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1234440</wp:posOffset>
                </wp:positionV>
                <wp:extent cx="5046980" cy="0"/>
                <wp:effectExtent l="0" t="17145" r="12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98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97.2pt;height:0pt;width:397.4pt;z-index:251659264;mso-width-relative:page;mso-height-relative:page;" filled="f" stroked="t" coordsize="21600,21600" o:gfxdata="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VFUx2QAAAAkBAAAP&#10;AAAAAAAAAAEAIAAAACIAAABkcnMvZG93bnJldi54bWxQSwECFAAUAAAACACHTuJAPt+qwt4BAACX&#10;AwAADgAAAAAAAAABACAAAAAoAQAAZHJzL2Uyb0RvYy54bWxQSwUGAAAAAAYABgBZAQAAeA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bCs/>
          <w:color w:val="FF0000"/>
          <w:sz w:val="144"/>
          <w:szCs w:val="144"/>
          <w:u w:val="none" w:color="auto"/>
        </w:rPr>
        <w:t>教育信息</w:t>
      </w:r>
    </w:p>
    <w:p>
      <w:pPr>
        <w:jc w:val="center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大姚县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教育体育局办公室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u w:val="single"/>
        </w:rPr>
        <w:t>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</w:p>
    <w:p>
      <w:pPr>
        <w:widowControl w:val="0"/>
        <w:spacing w:line="560" w:lineRule="exact"/>
        <w:jc w:val="both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hd w:val="clear" w:color="auto" w:fill="FFFFFF"/>
        <w:spacing w:line="375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县管校聘重落实  教育改革谱新篇</w:t>
      </w:r>
    </w:p>
    <w:p>
      <w:pPr>
        <w:shd w:val="clear" w:color="auto" w:fill="FFFFFF"/>
        <w:spacing w:line="375" w:lineRule="atLeas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——记大姚二中2021年秋季学期县管校聘工作推进落实情况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47625</wp:posOffset>
            </wp:positionH>
            <wp:positionV relativeFrom="page">
              <wp:posOffset>7516495</wp:posOffset>
            </wp:positionV>
            <wp:extent cx="5596255" cy="1919605"/>
            <wp:effectExtent l="0" t="0" r="4445" b="4445"/>
            <wp:wrapSquare wrapText="bothSides"/>
            <wp:docPr id="3" name="图片 2" descr="6c2a5e2d15aefe27e4ce586672ab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c2a5e2d15aefe27e4ce586672ab282"/>
                    <pic:cNvPicPr>
                      <a:picLocks noChangeAspect="1"/>
                    </pic:cNvPicPr>
                  </pic:nvPicPr>
                  <pic:blipFill>
                    <a:blip r:embed="rId5"/>
                    <a:srcRect t="20227" b="34039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为深入贯彻《国家中长期教育改革和发展规划纲要》精神，深化教师管理制度改革，努力建设一支师德高尚、业务精湛、结构合理、充满活力的具有创新精神的高素质专业化教师队伍，有力的激发学校内部活力，充分调动教职工工作积极性，进一步促进教育教学质量的提高，根据我县《关于印发大姚县义务教育学校教职工县管校聘改革工作实施方案（实行）的通知》文件精神，大姚二中于2021年8月23日上午8:00召开了县管校聘工作筹备会和宣传动员会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成立了由书记、校长为组长，部分班子成员，教师代表等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名同志为成员的聘任工作领导小组；成立了以工会主席为组长，教师代表为成员的“县管校聘”工作争议调解仲裁小组。制定了《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大姚县第二中学县管校聘工作实施方案(草案)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《大姚县第二中学县管校聘工作实施细则》。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8月24日上午8:30，我校召开县管校聘工作推进会，会上校长带领全校教职工深入学习了县管校聘工作的重大意义，统一了思想，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并通过多种形式广泛书面征求教职工意见，根据意见和建议，不断修订征求意见稿，上午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11:00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经教职工大会表决全部通过《大姚县第二中学县管校聘工作实施细则》并公示。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zh-CN"/>
        </w:rPr>
        <w:drawing>
          <wp:inline distT="0" distB="0" distL="114300" distR="114300">
            <wp:extent cx="5261610" cy="4836160"/>
            <wp:effectExtent l="0" t="0" r="15240" b="2540"/>
            <wp:docPr id="2" name="图片 1" descr="5b1912a0c30503b036b1b209e870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b1912a0c30503b036b1b209e8702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48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zh-CN"/>
        </w:rPr>
        <w:drawing>
          <wp:inline distT="0" distB="0" distL="114300" distR="114300">
            <wp:extent cx="5462905" cy="4097655"/>
            <wp:effectExtent l="0" t="0" r="4445" b="17145"/>
            <wp:docPr id="6" name="图片 2" descr="bd71589befb9c6ea1cd5df477236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bd71589befb9c6ea1cd5df4772369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8月24日下午，根据教育局核定的编制数，结合我校实际情况，设定我校2021-2022学年岗位总数，包括教师岗、服务岗、工勤岗，并核定相应工作量。确定具体岗位设置后，公示各岗位具体职责，在做到“定岗、定职、定责、定量”的同时让广大教职工知晓竞聘岗位详细情况。教职工根据岗位设置向学校提出书面岗位竞聘申请，学校竟聘工作领导小组审查竞聘人的应聘资格。工作小组逐个对申请人进行严格资格审查，对符合岗位竞聘条件的申请人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8月24日晚组织第一轮竞聘。竟聘工作领导小组根据教职工竞聘量化考核得分情况，依照“竞聘上岗、择优聘用”、“双向选择”两个原则，确定第一轮拟聘人员。并公示参聘人员工作量情况，对未聘到岗位和工作量不达标的纳入第二轮竞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8月25日晚，召集第一轮14名落聘人员和工作量不满人员进行第二轮聘任动员会议，由校长做聘任动员工作。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6" w:lineRule="exact"/>
        <w:ind w:firstLine="640" w:firstLineChars="200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8月2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日上午，在对岗位进行调整后，14名第一轮聘任落聘和工作量不满的人员全部聘任完毕。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zh-CN"/>
        </w:rPr>
        <w:t>本次我校共有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58名教师参与校内竞聘，实现了教师与学校的双向选择，教师资源配置进一步优化均衡，进一步激发教师内生动力，为学校下一步发展奠定了稳固的人事基础。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ind w:firstLine="280" w:firstLineChars="100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5633085" cy="571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085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7pt;height:0.45pt;width:443.55pt;z-index:251661312;mso-width-relative:page;mso-height-relative:page;" filled="f" stroked="t" coordsize="21600,21600" o:gfxdata="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aEt/bWAAAABQEAAA8AAAAA&#10;AAAAAQAgAAAAIgAAAGRycy9kb3ducmV2LnhtbFBLAQIUABQAAAAIAIdO4kAjStBL3QEAAJoDAAAO&#10;AAAAAAAAAAEAIAAAACU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撰稿：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大姚二中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编辑：徐明亮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审稿：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384810</wp:posOffset>
                </wp:positionV>
                <wp:extent cx="5623560" cy="24130"/>
                <wp:effectExtent l="0" t="7620" r="1524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241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3pt;height:1.9pt;width:442.8pt;z-index:251660288;mso-width-relative:page;mso-height-relative:page;" filled="f" stroked="t" coordsize="21600,21600" o:gfxdata="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KTfTWAAAABwEAAA8A&#10;AAAAAAAAAQAgAAAAIgAAAGRycy9kb3ducmV2LnhtbFBLAQIUABQAAAAIAIdO4kCBy8hA4AEAAJsD&#10;AAAOAAAAAAAAAAEAIAAAACUBAABkcnMvZTJvRG9jLnhtbFBLBQYAAAAABgAGAFkBAAB3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王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琼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΢ȭхڬsimhei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5386705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15pt;margin-top:-1.3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76DX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B3849"/>
    <w:rsid w:val="02F049A8"/>
    <w:rsid w:val="036323DB"/>
    <w:rsid w:val="0BA43C70"/>
    <w:rsid w:val="0DC94487"/>
    <w:rsid w:val="0E883DFC"/>
    <w:rsid w:val="13B241EF"/>
    <w:rsid w:val="18466EEA"/>
    <w:rsid w:val="1A3F0DBE"/>
    <w:rsid w:val="1B6E295B"/>
    <w:rsid w:val="204B4CB2"/>
    <w:rsid w:val="22910A90"/>
    <w:rsid w:val="233C1888"/>
    <w:rsid w:val="25983569"/>
    <w:rsid w:val="26B210E6"/>
    <w:rsid w:val="27317700"/>
    <w:rsid w:val="273A0516"/>
    <w:rsid w:val="2A994ED0"/>
    <w:rsid w:val="2B8667EE"/>
    <w:rsid w:val="2D667AEE"/>
    <w:rsid w:val="30B541D7"/>
    <w:rsid w:val="332A6396"/>
    <w:rsid w:val="33BB54DD"/>
    <w:rsid w:val="365034A9"/>
    <w:rsid w:val="3A4C055D"/>
    <w:rsid w:val="3C7B0373"/>
    <w:rsid w:val="3CCC02F0"/>
    <w:rsid w:val="3D2250C6"/>
    <w:rsid w:val="3DA02357"/>
    <w:rsid w:val="3DCD65AF"/>
    <w:rsid w:val="3EFC7493"/>
    <w:rsid w:val="40431CE4"/>
    <w:rsid w:val="412D6CCD"/>
    <w:rsid w:val="4A953675"/>
    <w:rsid w:val="4ABB3849"/>
    <w:rsid w:val="4F823E63"/>
    <w:rsid w:val="525A670F"/>
    <w:rsid w:val="52F85F38"/>
    <w:rsid w:val="55B337D3"/>
    <w:rsid w:val="585D783E"/>
    <w:rsid w:val="5E3C21E0"/>
    <w:rsid w:val="5FF95C41"/>
    <w:rsid w:val="605E7315"/>
    <w:rsid w:val="620A5B84"/>
    <w:rsid w:val="643D76F4"/>
    <w:rsid w:val="684143A4"/>
    <w:rsid w:val="7086735D"/>
    <w:rsid w:val="72201123"/>
    <w:rsid w:val="73CB071D"/>
    <w:rsid w:val="750909E7"/>
    <w:rsid w:val="76BB67F4"/>
    <w:rsid w:val="7D1B118C"/>
    <w:rsid w:val="7E8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  <w:pPr>
      <w:widowControl/>
      <w:spacing w:after="160" w:line="240" w:lineRule="exact"/>
      <w:jc w:val="left"/>
      <w:textAlignment w:val="baseline"/>
    </w:pPr>
  </w:style>
  <w:style w:type="paragraph" w:customStyle="1" w:styleId="1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color w:val="000000"/>
      <w:sz w:val="18"/>
      <w:szCs w:val="18"/>
      <w:lang w:val="en-US" w:eastAsia="zh-CN" w:bidi="ar-SA"/>
    </w:rPr>
  </w:style>
  <w:style w:type="character" w:customStyle="1" w:styleId="13">
    <w:name w:val="PageNumber"/>
    <w:basedOn w:val="10"/>
    <w:qFormat/>
    <w:uiPriority w:val="0"/>
  </w:style>
  <w:style w:type="paragraph" w:customStyle="1" w:styleId="14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2020-11-17T00:40:00Z</dcterms:created>
  <dc:creator>怪力少女。</dc:creator>
  <cp:lastModifiedBy>Administrator</cp:lastModifiedBy>
  <dcterms:modified xsi:type="dcterms:W3CDTF">2021-09-02T03:25:11Z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364708551_btnclosed</vt:lpwstr>
  </property>
  <property fmtid="{D5CDD505-2E9C-101B-9397-08002B2CF9AE}" pid="4" name="ICV">
    <vt:lpwstr>DDF87A0A1C8347469F3F0796B4737032</vt:lpwstr>
  </property>
</Properties>
</file>