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beforeAutospacing="0" w:after="0" w:line="300" w:lineRule="exact"/>
        <w:textAlignment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附件13</w:t>
      </w:r>
    </w:p>
    <w:tbl>
      <w:tblPr>
        <w:tblStyle w:val="4"/>
        <w:tblW w:w="9068" w:type="dxa"/>
        <w:tblInd w:w="93" w:type="dxa"/>
        <w:tblLayout w:type="fixed"/>
        <w:tblCellMar>
          <w:top w:w="0" w:type="dxa"/>
          <w:left w:w="108" w:type="dxa"/>
          <w:bottom w:w="0" w:type="dxa"/>
          <w:right w:w="108" w:type="dxa"/>
        </w:tblCellMar>
      </w:tblPr>
      <w:tblGrid>
        <w:gridCol w:w="945"/>
        <w:gridCol w:w="900"/>
        <w:gridCol w:w="1080"/>
        <w:gridCol w:w="1080"/>
        <w:gridCol w:w="4338"/>
        <w:gridCol w:w="725"/>
      </w:tblGrid>
      <w:tr>
        <w:tblPrEx>
          <w:tblCellMar>
            <w:top w:w="0" w:type="dxa"/>
            <w:left w:w="108" w:type="dxa"/>
            <w:bottom w:w="0" w:type="dxa"/>
            <w:right w:w="108" w:type="dxa"/>
          </w:tblCellMar>
        </w:tblPrEx>
        <w:trPr>
          <w:trHeight w:val="415" w:hRule="atLeast"/>
        </w:trPr>
        <w:tc>
          <w:tcPr>
            <w:tcW w:w="9068" w:type="dxa"/>
            <w:gridSpan w:val="6"/>
            <w:vMerge w:val="restart"/>
            <w:tcBorders>
              <w:top w:val="nil"/>
              <w:left w:val="nil"/>
              <w:bottom w:val="nil"/>
              <w:right w:val="nil"/>
            </w:tcBorders>
            <w:vAlign w:val="center"/>
          </w:tcPr>
          <w:p>
            <w:pPr>
              <w:autoSpaceDE w:val="0"/>
              <w:spacing w:after="0"/>
              <w:jc w:val="center"/>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28"/>
                <w:szCs w:val="28"/>
              </w:rPr>
              <w:t>202</w:t>
            </w:r>
            <w:r>
              <w:rPr>
                <w:rFonts w:hint="eastAsia" w:ascii="仿宋_GB2312" w:hAnsi="仿宋_GB2312" w:eastAsia="仿宋_GB2312" w:cs="仿宋_GB2312"/>
                <w:b/>
                <w:bCs/>
                <w:color w:val="000000"/>
                <w:sz w:val="28"/>
                <w:szCs w:val="28"/>
                <w:lang w:val="en-US" w:eastAsia="zh-CN"/>
              </w:rPr>
              <w:t>3</w:t>
            </w:r>
            <w:r>
              <w:rPr>
                <w:rFonts w:hint="eastAsia" w:ascii="仿宋_GB2312" w:hAnsi="仿宋_GB2312" w:eastAsia="仿宋_GB2312" w:cs="仿宋_GB2312"/>
                <w:b/>
                <w:bCs/>
                <w:color w:val="000000"/>
                <w:sz w:val="28"/>
                <w:szCs w:val="28"/>
              </w:rPr>
              <w:t>年</w:t>
            </w:r>
            <w:r>
              <w:rPr>
                <w:rFonts w:hint="eastAsia" w:ascii="仿宋_GB2312" w:hAnsi="仿宋_GB2312" w:eastAsia="仿宋_GB2312" w:cs="仿宋_GB2312"/>
                <w:b/>
                <w:bCs/>
                <w:color w:val="000000"/>
                <w:sz w:val="28"/>
                <w:szCs w:val="28"/>
                <w:lang w:eastAsia="zh-CN"/>
              </w:rPr>
              <w:t>大姚县</w:t>
            </w:r>
            <w:r>
              <w:rPr>
                <w:rFonts w:hint="eastAsia" w:ascii="仿宋_GB2312" w:hAnsi="仿宋_GB2312" w:eastAsia="仿宋_GB2312" w:cs="仿宋_GB2312"/>
                <w:b/>
                <w:bCs/>
                <w:color w:val="000000"/>
                <w:sz w:val="28"/>
                <w:szCs w:val="28"/>
                <w:lang w:val="en-US" w:eastAsia="zh-CN"/>
              </w:rPr>
              <w:t>xx</w:t>
            </w:r>
            <w:r>
              <w:rPr>
                <w:rStyle w:val="7"/>
                <w:rFonts w:hint="eastAsia" w:ascii="仿宋_GB2312" w:hAnsi="仿宋_GB2312" w:eastAsia="仿宋_GB2312" w:cs="仿宋_GB2312"/>
                <w:b/>
                <w:bCs/>
                <w:sz w:val="28"/>
                <w:szCs w:val="28"/>
                <w:lang w:eastAsia="zh-CN"/>
              </w:rPr>
              <w:t>服务组织</w:t>
            </w:r>
            <w:r>
              <w:rPr>
                <w:rStyle w:val="7"/>
                <w:rFonts w:hint="eastAsia" w:ascii="仿宋_GB2312" w:hAnsi="仿宋_GB2312" w:eastAsia="仿宋_GB2312" w:cs="仿宋_GB2312"/>
                <w:b/>
                <w:bCs/>
                <w:sz w:val="28"/>
                <w:szCs w:val="28"/>
              </w:rPr>
              <w:t>农业生产社会化服务项目任务实施情况统计表</w:t>
            </w:r>
          </w:p>
        </w:tc>
      </w:tr>
      <w:tr>
        <w:tblPrEx>
          <w:tblCellMar>
            <w:top w:w="0" w:type="dxa"/>
            <w:left w:w="108" w:type="dxa"/>
            <w:bottom w:w="0" w:type="dxa"/>
            <w:right w:w="108" w:type="dxa"/>
          </w:tblCellMar>
        </w:tblPrEx>
        <w:trPr>
          <w:trHeight w:val="624" w:hRule="atLeast"/>
        </w:trPr>
        <w:tc>
          <w:tcPr>
            <w:tcW w:w="9068" w:type="dxa"/>
            <w:gridSpan w:val="6"/>
            <w:vMerge w:val="continue"/>
            <w:tcBorders>
              <w:top w:val="nil"/>
              <w:left w:val="nil"/>
              <w:bottom w:val="nil"/>
              <w:right w:val="nil"/>
            </w:tcBorders>
            <w:vAlign w:val="center"/>
          </w:tcPr>
          <w:p>
            <w:pPr>
              <w:adjustRightInd/>
              <w:snapToGrid/>
              <w:spacing w:before="0" w:beforeAutospacing="0" w:after="0"/>
              <w:rPr>
                <w:rFonts w:hint="eastAsia" w:ascii="仿宋_GB2312" w:hAnsi="仿宋_GB2312" w:eastAsia="仿宋_GB2312" w:cs="仿宋_GB2312"/>
                <w:color w:val="000000"/>
                <w:sz w:val="32"/>
                <w:szCs w:val="32"/>
              </w:rPr>
            </w:pPr>
          </w:p>
        </w:tc>
      </w:tr>
      <w:tr>
        <w:tblPrEx>
          <w:tblCellMar>
            <w:top w:w="0" w:type="dxa"/>
            <w:left w:w="108" w:type="dxa"/>
            <w:bottom w:w="0" w:type="dxa"/>
            <w:right w:w="108" w:type="dxa"/>
          </w:tblCellMar>
        </w:tblPrEx>
        <w:trPr>
          <w:trHeight w:val="270" w:hRule="atLeast"/>
        </w:trPr>
        <w:tc>
          <w:tcPr>
            <w:tcW w:w="2925" w:type="dxa"/>
            <w:gridSpan w:val="3"/>
            <w:vMerge w:val="restart"/>
            <w:tcBorders>
              <w:top w:val="single" w:color="auto" w:sz="4" w:space="0"/>
              <w:left w:val="single" w:color="auto" w:sz="4" w:space="0"/>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资金使用情况（万元）</w:t>
            </w:r>
          </w:p>
        </w:tc>
        <w:tc>
          <w:tcPr>
            <w:tcW w:w="5418" w:type="dxa"/>
            <w:gridSpan w:val="2"/>
            <w:tcBorders>
              <w:top w:val="single" w:color="auto" w:sz="4" w:space="0"/>
              <w:left w:val="nil"/>
              <w:bottom w:val="single" w:color="000000" w:sz="4" w:space="0"/>
              <w:right w:val="single" w:color="auto"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中央资金下达数</w:t>
            </w:r>
          </w:p>
        </w:tc>
        <w:tc>
          <w:tcPr>
            <w:tcW w:w="725" w:type="dxa"/>
            <w:tcBorders>
              <w:top w:val="single" w:color="000000" w:sz="4" w:space="0"/>
              <w:left w:val="single" w:color="auto" w:sz="4" w:space="0"/>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2925" w:type="dxa"/>
            <w:gridSpan w:val="3"/>
            <w:vMerge w:val="continue"/>
            <w:tcBorders>
              <w:top w:val="nil"/>
              <w:left w:val="single" w:color="auto" w:sz="4" w:space="0"/>
              <w:bottom w:val="single" w:color="auto"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5418" w:type="dxa"/>
            <w:gridSpan w:val="2"/>
            <w:tcBorders>
              <w:top w:val="single" w:color="000000" w:sz="4" w:space="0"/>
              <w:left w:val="nil"/>
              <w:bottom w:val="single" w:color="auto" w:sz="4" w:space="0"/>
              <w:right w:val="single" w:color="auto"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州</w:t>
            </w:r>
            <w:r>
              <w:rPr>
                <w:rFonts w:hint="eastAsia" w:ascii="仿宋_GB2312" w:hAnsi="仿宋_GB2312" w:eastAsia="仿宋_GB2312" w:cs="仿宋_GB2312"/>
                <w:color w:val="000000"/>
                <w:sz w:val="18"/>
                <w:szCs w:val="18"/>
                <w:lang w:eastAsia="zh-CN"/>
              </w:rPr>
              <w:t>、</w:t>
            </w:r>
            <w:r>
              <w:rPr>
                <w:rFonts w:hint="eastAsia" w:ascii="仿宋_GB2312" w:hAnsi="仿宋_GB2312" w:eastAsia="仿宋_GB2312" w:cs="仿宋_GB2312"/>
                <w:color w:val="000000"/>
                <w:sz w:val="18"/>
                <w:szCs w:val="18"/>
              </w:rPr>
              <w:t>县配套资金</w:t>
            </w:r>
          </w:p>
        </w:tc>
        <w:tc>
          <w:tcPr>
            <w:tcW w:w="725" w:type="dxa"/>
            <w:tcBorders>
              <w:top w:val="single" w:color="000000" w:sz="4" w:space="0"/>
              <w:left w:val="single" w:color="auto" w:sz="4" w:space="0"/>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2925" w:type="dxa"/>
            <w:gridSpan w:val="3"/>
            <w:vMerge w:val="continue"/>
            <w:tcBorders>
              <w:top w:val="single" w:color="auto" w:sz="4" w:space="0"/>
              <w:left w:val="single" w:color="auto"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5418" w:type="dxa"/>
            <w:gridSpan w:val="2"/>
            <w:tcBorders>
              <w:top w:val="single" w:color="auto"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实际使用中央资金数</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restart"/>
            <w:tcBorders>
              <w:top w:val="nil"/>
              <w:left w:val="single" w:color="000000" w:sz="4" w:space="0"/>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项目实施情况</w:t>
            </w:r>
          </w:p>
        </w:tc>
        <w:tc>
          <w:tcPr>
            <w:tcW w:w="1980" w:type="dxa"/>
            <w:gridSpan w:val="2"/>
            <w:vMerge w:val="restart"/>
            <w:tcBorders>
              <w:top w:val="nil"/>
              <w:left w:val="nil"/>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合计</w:t>
            </w: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补贴资金（万元）</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980" w:type="dxa"/>
            <w:gridSpan w:val="2"/>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补贴服务农作物种植面积（万亩）</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980" w:type="dxa"/>
            <w:gridSpan w:val="2"/>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restart"/>
            <w:tcBorders>
              <w:top w:val="nil"/>
              <w:left w:val="nil"/>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补助方式</w:t>
            </w: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（1）直接补贴农户数（万户）</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980" w:type="dxa"/>
            <w:gridSpan w:val="2"/>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（2）补贴服务主体数（个）</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980" w:type="dxa"/>
            <w:gridSpan w:val="2"/>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其中，通过补贴服务主体服务农户数（万户）</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restart"/>
            <w:tcBorders>
              <w:top w:val="nil"/>
              <w:left w:val="nil"/>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其中</w:t>
            </w:r>
          </w:p>
        </w:tc>
        <w:tc>
          <w:tcPr>
            <w:tcW w:w="1080" w:type="dxa"/>
            <w:vMerge w:val="restart"/>
            <w:tcBorders>
              <w:top w:val="nil"/>
              <w:left w:val="nil"/>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1.三大主粮作物</w:t>
            </w: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补贴资金（万元）</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补贴服务农作物种植面积（万亩）</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restart"/>
            <w:tcBorders>
              <w:top w:val="nil"/>
              <w:left w:val="nil"/>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补助方式</w:t>
            </w: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（1）直接补贴农户数（万户）</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（2）补贴服务主体数（个）</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其中，通过补贴服务主体服务农户数（万户）</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补贴服务环节</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restart"/>
            <w:tcBorders>
              <w:top w:val="nil"/>
              <w:left w:val="nil"/>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2.其他粮食作物</w:t>
            </w: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补贴资金（万元）</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补贴服务农作物种植面积（万亩）</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restart"/>
            <w:tcBorders>
              <w:top w:val="nil"/>
              <w:left w:val="nil"/>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补助方式</w:t>
            </w: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（1）直接补贴农户数（万户）</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（2）补贴服务主体数（个）</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其中，通过补贴服务主体服务农户数（万户）</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补贴服务环节</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restart"/>
            <w:tcBorders>
              <w:top w:val="nil"/>
              <w:left w:val="nil"/>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3.大豆玉米带状复合种植</w:t>
            </w: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补贴资金（万元）</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补贴服务农作物种植面积（万亩）</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restart"/>
            <w:tcBorders>
              <w:top w:val="nil"/>
              <w:left w:val="nil"/>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补助方式</w:t>
            </w: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（1）直接补贴农户数（万户）</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（2）补贴服务主体数（个）</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其中，通过补贴服务主体服务农户数（万户）</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补贴服务环节</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restart"/>
            <w:tcBorders>
              <w:top w:val="nil"/>
              <w:left w:val="nil"/>
              <w:bottom w:val="nil"/>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4.大豆（非复合种植）</w:t>
            </w: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补贴资金（万元）</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nil"/>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补贴服务农作物种植面积（万亩）</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nil"/>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restart"/>
            <w:tcBorders>
              <w:top w:val="nil"/>
              <w:left w:val="nil"/>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补助方式</w:t>
            </w: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（1）直接补贴农户数（万户）</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nil"/>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（2）补贴服务主体数（个）</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nil"/>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其中，通过补贴服务主体服务农户数（万户）</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nil"/>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补贴服务环节</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restart"/>
            <w:tcBorders>
              <w:top w:val="single" w:color="000000" w:sz="4" w:space="0"/>
              <w:left w:val="nil"/>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5.油菜等油料作物</w:t>
            </w: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补贴资金（万元）</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single" w:color="000000" w:sz="4" w:space="0"/>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补贴服务农作物种植面积（万亩）</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jc w:val="center"/>
              <w:rPr>
                <w:rFonts w:hint="eastAsia" w:ascii="仿宋_GB2312" w:hAnsi="仿宋_GB2312" w:eastAsia="仿宋_GB2312" w:cs="仿宋_GB2312"/>
                <w:color w:val="000000"/>
                <w:sz w:val="18"/>
                <w:szCs w:val="18"/>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single" w:color="000000" w:sz="4" w:space="0"/>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restart"/>
            <w:tcBorders>
              <w:top w:val="nil"/>
              <w:left w:val="nil"/>
              <w:bottom w:val="single" w:color="000000" w:sz="4" w:space="0"/>
              <w:right w:val="single" w:color="000000" w:sz="4" w:space="0"/>
            </w:tcBorders>
            <w:vAlign w:val="center"/>
          </w:tcPr>
          <w:p>
            <w:pPr>
              <w:autoSpaceDE w:val="0"/>
              <w:spacing w:after="0" w:line="300" w:lineRule="exact"/>
              <w:jc w:val="center"/>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补助方式</w:t>
            </w: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（1）直接补贴农户数（万户）</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single" w:color="000000" w:sz="4" w:space="0"/>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（2）补贴服务主体数（个）</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single" w:color="000000" w:sz="4" w:space="0"/>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4338" w:type="dxa"/>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 xml:space="preserve">        其中，通过补贴服务主体服务农户数（万户）</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45" w:type="dxa"/>
            <w:vMerge w:val="continue"/>
            <w:tcBorders>
              <w:top w:val="nil"/>
              <w:left w:val="single" w:color="000000" w:sz="4" w:space="0"/>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900" w:type="dxa"/>
            <w:vMerge w:val="continue"/>
            <w:tcBorders>
              <w:top w:val="nil"/>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1080" w:type="dxa"/>
            <w:vMerge w:val="continue"/>
            <w:tcBorders>
              <w:top w:val="single" w:color="000000" w:sz="4" w:space="0"/>
              <w:left w:val="nil"/>
              <w:bottom w:val="single" w:color="000000" w:sz="4" w:space="0"/>
              <w:right w:val="single" w:color="000000" w:sz="4" w:space="0"/>
            </w:tcBorders>
            <w:vAlign w:val="center"/>
          </w:tcPr>
          <w:p>
            <w:pPr>
              <w:adjustRightInd/>
              <w:snapToGrid/>
              <w:spacing w:before="0" w:beforeAutospacing="0" w:after="0"/>
              <w:rPr>
                <w:rFonts w:hint="eastAsia" w:ascii="仿宋_GB2312" w:hAnsi="仿宋_GB2312" w:eastAsia="仿宋_GB2312" w:cs="仿宋_GB2312"/>
                <w:color w:val="000000"/>
                <w:sz w:val="18"/>
                <w:szCs w:val="18"/>
              </w:rPr>
            </w:pPr>
          </w:p>
        </w:tc>
        <w:tc>
          <w:tcPr>
            <w:tcW w:w="5418" w:type="dxa"/>
            <w:gridSpan w:val="2"/>
            <w:tcBorders>
              <w:top w:val="single" w:color="000000" w:sz="4" w:space="0"/>
              <w:left w:val="nil"/>
              <w:bottom w:val="single" w:color="000000" w:sz="4" w:space="0"/>
              <w:right w:val="single" w:color="000000" w:sz="4" w:space="0"/>
            </w:tcBorders>
            <w:vAlign w:val="center"/>
          </w:tcPr>
          <w:p>
            <w:pPr>
              <w:autoSpaceDE w:val="0"/>
              <w:spacing w:after="0" w:line="300" w:lineRule="exact"/>
              <w:textAlignment w:val="center"/>
              <w:rPr>
                <w:rFonts w:hint="eastAsia"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补贴服务环节</w:t>
            </w:r>
          </w:p>
        </w:tc>
        <w:tc>
          <w:tcPr>
            <w:tcW w:w="725" w:type="dxa"/>
            <w:tcBorders>
              <w:top w:val="single" w:color="000000" w:sz="4" w:space="0"/>
              <w:left w:val="nil"/>
              <w:bottom w:val="single" w:color="000000" w:sz="4" w:space="0"/>
              <w:right w:val="single" w:color="000000" w:sz="4" w:space="0"/>
            </w:tcBorders>
            <w:vAlign w:val="center"/>
          </w:tcPr>
          <w:p>
            <w:pPr>
              <w:autoSpaceDE w:val="0"/>
              <w:spacing w:after="0"/>
              <w:rPr>
                <w:rFonts w:hint="eastAsia" w:ascii="仿宋_GB2312" w:hAnsi="仿宋_GB2312" w:eastAsia="仿宋_GB2312" w:cs="仿宋_GB2312"/>
                <w:color w:val="000000"/>
                <w:sz w:val="21"/>
                <w:szCs w:val="21"/>
              </w:rPr>
            </w:pPr>
          </w:p>
        </w:tc>
      </w:tr>
      <w:tr>
        <w:tblPrEx>
          <w:tblCellMar>
            <w:top w:w="0" w:type="dxa"/>
            <w:left w:w="108" w:type="dxa"/>
            <w:bottom w:w="0" w:type="dxa"/>
            <w:right w:w="108" w:type="dxa"/>
          </w:tblCellMar>
        </w:tblPrEx>
        <w:trPr>
          <w:trHeight w:val="270" w:hRule="atLeast"/>
        </w:trPr>
        <w:tc>
          <w:tcPr>
            <w:tcW w:w="9068" w:type="dxa"/>
            <w:gridSpan w:val="6"/>
            <w:tcBorders>
              <w:top w:val="single" w:color="000000" w:sz="4" w:space="0"/>
              <w:left w:val="nil"/>
              <w:bottom w:val="nil"/>
              <w:right w:val="nil"/>
            </w:tcBorders>
            <w:vAlign w:val="center"/>
          </w:tcPr>
          <w:p>
            <w:pPr>
              <w:autoSpaceDE w:val="0"/>
              <w:spacing w:after="0"/>
              <w:textAlignment w:val="center"/>
              <w:rPr>
                <w:rFonts w:hint="eastAsia" w:ascii="仿宋_GB2312" w:hAnsi="仿宋_GB2312" w:eastAsia="仿宋_GB2312" w:cs="仿宋_GB2312"/>
                <w:b/>
                <w:color w:val="000000"/>
                <w:sz w:val="21"/>
                <w:szCs w:val="21"/>
              </w:rPr>
            </w:pPr>
            <w:r>
              <w:rPr>
                <w:rFonts w:hint="eastAsia" w:ascii="仿宋_GB2312" w:hAnsi="仿宋_GB2312" w:eastAsia="仿宋_GB2312" w:cs="仿宋_GB2312"/>
                <w:b/>
                <w:color w:val="000000"/>
                <w:sz w:val="21"/>
                <w:szCs w:val="21"/>
              </w:rPr>
              <w:t>联络人：         联系方式：                        填表日期：    年   月   日</w:t>
            </w:r>
          </w:p>
        </w:tc>
      </w:tr>
      <w:tr>
        <w:tblPrEx>
          <w:tblCellMar>
            <w:top w:w="0" w:type="dxa"/>
            <w:left w:w="108" w:type="dxa"/>
            <w:bottom w:w="0" w:type="dxa"/>
            <w:right w:w="108" w:type="dxa"/>
          </w:tblCellMar>
        </w:tblPrEx>
        <w:trPr>
          <w:trHeight w:val="360" w:hRule="atLeast"/>
        </w:trPr>
        <w:tc>
          <w:tcPr>
            <w:tcW w:w="945" w:type="dxa"/>
            <w:tcBorders>
              <w:top w:val="nil"/>
              <w:left w:val="nil"/>
              <w:bottom w:val="nil"/>
              <w:right w:val="nil"/>
            </w:tcBorders>
            <w:vAlign w:val="center"/>
          </w:tcPr>
          <w:p>
            <w:pPr>
              <w:autoSpaceDE w:val="0"/>
              <w:spacing w:after="0"/>
              <w:rPr>
                <w:rFonts w:hint="eastAsia" w:ascii="仿宋_GB2312" w:hAnsi="仿宋_GB2312" w:eastAsia="仿宋_GB2312" w:cs="仿宋_GB2312"/>
                <w:color w:val="000000"/>
              </w:rPr>
            </w:pPr>
          </w:p>
        </w:tc>
        <w:tc>
          <w:tcPr>
            <w:tcW w:w="900" w:type="dxa"/>
            <w:tcBorders>
              <w:top w:val="nil"/>
              <w:left w:val="nil"/>
              <w:bottom w:val="nil"/>
              <w:right w:val="nil"/>
            </w:tcBorders>
            <w:vAlign w:val="center"/>
          </w:tcPr>
          <w:p>
            <w:pPr>
              <w:autoSpaceDE w:val="0"/>
              <w:spacing w:after="0"/>
              <w:rPr>
                <w:rFonts w:hint="eastAsia" w:ascii="仿宋_GB2312" w:hAnsi="仿宋_GB2312" w:eastAsia="仿宋_GB2312" w:cs="仿宋_GB2312"/>
                <w:color w:val="000000"/>
              </w:rPr>
            </w:pPr>
          </w:p>
        </w:tc>
        <w:tc>
          <w:tcPr>
            <w:tcW w:w="1080" w:type="dxa"/>
            <w:tcBorders>
              <w:top w:val="nil"/>
              <w:left w:val="nil"/>
              <w:bottom w:val="nil"/>
              <w:right w:val="nil"/>
            </w:tcBorders>
            <w:vAlign w:val="center"/>
          </w:tcPr>
          <w:p>
            <w:pPr>
              <w:autoSpaceDE w:val="0"/>
              <w:spacing w:after="0"/>
              <w:rPr>
                <w:rFonts w:hint="eastAsia" w:ascii="仿宋_GB2312" w:hAnsi="仿宋_GB2312" w:eastAsia="仿宋_GB2312" w:cs="仿宋_GB2312"/>
                <w:color w:val="000000"/>
              </w:rPr>
            </w:pPr>
          </w:p>
        </w:tc>
        <w:tc>
          <w:tcPr>
            <w:tcW w:w="1080" w:type="dxa"/>
            <w:tcBorders>
              <w:top w:val="nil"/>
              <w:left w:val="nil"/>
              <w:bottom w:val="nil"/>
              <w:right w:val="nil"/>
            </w:tcBorders>
            <w:vAlign w:val="center"/>
          </w:tcPr>
          <w:p>
            <w:pPr>
              <w:autoSpaceDE w:val="0"/>
              <w:spacing w:after="0"/>
              <w:rPr>
                <w:rFonts w:hint="eastAsia" w:ascii="仿宋_GB2312" w:hAnsi="仿宋_GB2312" w:eastAsia="仿宋_GB2312" w:cs="仿宋_GB2312"/>
                <w:color w:val="000000"/>
              </w:rPr>
            </w:pPr>
          </w:p>
        </w:tc>
        <w:tc>
          <w:tcPr>
            <w:tcW w:w="4338" w:type="dxa"/>
            <w:tcBorders>
              <w:top w:val="nil"/>
              <w:left w:val="nil"/>
              <w:bottom w:val="nil"/>
              <w:right w:val="nil"/>
            </w:tcBorders>
            <w:vAlign w:val="center"/>
          </w:tcPr>
          <w:p>
            <w:pPr>
              <w:autoSpaceDE w:val="0"/>
              <w:spacing w:after="0"/>
              <w:rPr>
                <w:rFonts w:hint="eastAsia" w:ascii="仿宋_GB2312" w:hAnsi="仿宋_GB2312" w:eastAsia="仿宋_GB2312" w:cs="仿宋_GB2312"/>
                <w:color w:val="000000"/>
              </w:rPr>
            </w:pPr>
          </w:p>
        </w:tc>
        <w:tc>
          <w:tcPr>
            <w:tcW w:w="725" w:type="dxa"/>
            <w:tcBorders>
              <w:top w:val="nil"/>
              <w:left w:val="nil"/>
              <w:bottom w:val="nil"/>
              <w:right w:val="nil"/>
            </w:tcBorders>
            <w:vAlign w:val="center"/>
          </w:tcPr>
          <w:p>
            <w:pPr>
              <w:autoSpaceDE w:val="0"/>
              <w:spacing w:after="0"/>
              <w:rPr>
                <w:rFonts w:hint="eastAsia" w:ascii="仿宋_GB2312" w:hAnsi="仿宋_GB2312" w:eastAsia="仿宋_GB2312" w:cs="仿宋_GB2312"/>
                <w:color w:val="000000"/>
              </w:rPr>
            </w:pPr>
          </w:p>
        </w:tc>
      </w:tr>
      <w:tr>
        <w:tblPrEx>
          <w:tblCellMar>
            <w:top w:w="0" w:type="dxa"/>
            <w:left w:w="108" w:type="dxa"/>
            <w:bottom w:w="0" w:type="dxa"/>
            <w:right w:w="108" w:type="dxa"/>
          </w:tblCellMar>
        </w:tblPrEx>
        <w:trPr>
          <w:trHeight w:val="5697" w:hRule="atLeast"/>
        </w:trPr>
        <w:tc>
          <w:tcPr>
            <w:tcW w:w="9068" w:type="dxa"/>
            <w:gridSpan w:val="6"/>
            <w:tcBorders>
              <w:top w:val="nil"/>
              <w:left w:val="nil"/>
              <w:bottom w:val="nil"/>
              <w:right w:val="nil"/>
            </w:tcBorders>
            <w:vAlign w:val="center"/>
          </w:tcPr>
          <w:p>
            <w:pPr>
              <w:keepNext w:val="0"/>
              <w:keepLines w:val="0"/>
              <w:pageBreakBefore w:val="0"/>
              <w:widowControl/>
              <w:kinsoku/>
              <w:wordWrap/>
              <w:overflowPunct/>
              <w:topLinePunct w:val="0"/>
              <w:autoSpaceDE w:val="0"/>
              <w:autoSpaceDN/>
              <w:bidi w:val="0"/>
              <w:adjustRightInd w:val="0"/>
              <w:snapToGrid w:val="0"/>
              <w:spacing w:after="0" w:line="360" w:lineRule="auto"/>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备注：1.本表填报202</w:t>
            </w:r>
            <w:r>
              <w:rPr>
                <w:rFonts w:hint="eastAsia" w:ascii="仿宋_GB2312" w:hAnsi="仿宋_GB2312" w:eastAsia="仿宋_GB2312" w:cs="仿宋_GB2312"/>
                <w:color w:val="000000"/>
                <w:lang w:val="en-US" w:eastAsia="zh-CN"/>
              </w:rPr>
              <w:t>3</w:t>
            </w:r>
            <w:r>
              <w:rPr>
                <w:rFonts w:hint="eastAsia" w:ascii="仿宋_GB2312" w:hAnsi="仿宋_GB2312" w:eastAsia="仿宋_GB2312" w:cs="仿宋_GB2312"/>
                <w:color w:val="000000"/>
              </w:rPr>
              <w:t>年全年项目实施情况，于202</w:t>
            </w:r>
            <w:r>
              <w:rPr>
                <w:rFonts w:hint="eastAsia" w:ascii="仿宋_GB2312" w:hAnsi="仿宋_GB2312" w:eastAsia="仿宋_GB2312" w:cs="仿宋_GB2312"/>
                <w:color w:val="000000"/>
                <w:lang w:val="en-US" w:eastAsia="zh-CN"/>
              </w:rPr>
              <w:t>3</w:t>
            </w:r>
            <w:r>
              <w:rPr>
                <w:rFonts w:hint="eastAsia" w:ascii="仿宋_GB2312" w:hAnsi="仿宋_GB2312" w:eastAsia="仿宋_GB2312" w:cs="仿宋_GB2312"/>
                <w:color w:val="000000"/>
              </w:rPr>
              <w:t>年11月</w:t>
            </w:r>
            <w:r>
              <w:rPr>
                <w:rFonts w:hint="eastAsia" w:ascii="仿宋_GB2312" w:hAnsi="仿宋_GB2312" w:eastAsia="仿宋_GB2312" w:cs="仿宋_GB2312"/>
                <w:color w:val="000000"/>
                <w:lang w:val="en-US" w:eastAsia="zh-CN"/>
              </w:rPr>
              <w:t>10</w:t>
            </w:r>
            <w:r>
              <w:rPr>
                <w:rFonts w:hint="eastAsia" w:ascii="仿宋_GB2312" w:hAnsi="仿宋_GB2312" w:eastAsia="仿宋_GB2312" w:cs="仿宋_GB2312"/>
                <w:color w:val="000000"/>
              </w:rPr>
              <w:t>日前报</w:t>
            </w:r>
            <w:r>
              <w:rPr>
                <w:rFonts w:hint="eastAsia" w:ascii="仿宋_GB2312" w:hAnsi="仿宋_GB2312" w:eastAsia="仿宋_GB2312" w:cs="仿宋_GB2312"/>
                <w:color w:val="000000"/>
                <w:lang w:eastAsia="zh-CN"/>
              </w:rPr>
              <w:t>大姚县</w:t>
            </w:r>
            <w:r>
              <w:rPr>
                <w:rFonts w:hint="eastAsia" w:ascii="仿宋_GB2312" w:hAnsi="仿宋_GB2312" w:eastAsia="仿宋_GB2312" w:cs="仿宋_GB2312"/>
                <w:color w:val="000000"/>
              </w:rPr>
              <w:t>农业农村</w:t>
            </w:r>
            <w:r>
              <w:rPr>
                <w:rFonts w:hint="eastAsia" w:ascii="仿宋_GB2312" w:hAnsi="仿宋_GB2312" w:eastAsia="仿宋_GB2312" w:cs="仿宋_GB2312"/>
                <w:color w:val="000000"/>
                <w:lang w:eastAsia="zh-CN"/>
              </w:rPr>
              <w:t>局</w:t>
            </w:r>
            <w:r>
              <w:rPr>
                <w:rFonts w:hint="eastAsia" w:ascii="仿宋_GB2312" w:hAnsi="仿宋_GB2312" w:eastAsia="仿宋_GB2312" w:cs="仿宋_GB2312"/>
                <w:color w:val="000000"/>
              </w:rPr>
              <w:t>。</w:t>
            </w:r>
          </w:p>
          <w:p>
            <w:pPr>
              <w:keepNext w:val="0"/>
              <w:keepLines w:val="0"/>
              <w:pageBreakBefore w:val="0"/>
              <w:widowControl/>
              <w:kinsoku/>
              <w:wordWrap/>
              <w:overflowPunct/>
              <w:topLinePunct w:val="0"/>
              <w:autoSpaceDE w:val="0"/>
              <w:autoSpaceDN/>
              <w:bidi w:val="0"/>
              <w:adjustRightInd w:val="0"/>
              <w:snapToGrid w:val="0"/>
              <w:spacing w:after="0" w:line="360" w:lineRule="auto"/>
              <w:ind w:firstLine="660" w:firstLineChars="300"/>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2.实际使用中央资金数：指202</w:t>
            </w:r>
            <w:r>
              <w:rPr>
                <w:rFonts w:hint="eastAsia" w:ascii="仿宋_GB2312" w:hAnsi="仿宋_GB2312" w:eastAsia="仿宋_GB2312" w:cs="仿宋_GB2312"/>
                <w:color w:val="000000"/>
                <w:lang w:val="en-US" w:eastAsia="zh-CN"/>
              </w:rPr>
              <w:t>3</w:t>
            </w:r>
            <w:r>
              <w:rPr>
                <w:rFonts w:hint="eastAsia" w:ascii="仿宋_GB2312" w:hAnsi="仿宋_GB2312" w:eastAsia="仿宋_GB2312" w:cs="仿宋_GB2312"/>
                <w:color w:val="000000"/>
              </w:rPr>
              <w:t>年项目资金实际支出数。</w:t>
            </w:r>
          </w:p>
          <w:p>
            <w:pPr>
              <w:keepNext w:val="0"/>
              <w:keepLines w:val="0"/>
              <w:pageBreakBefore w:val="0"/>
              <w:widowControl/>
              <w:kinsoku/>
              <w:wordWrap/>
              <w:overflowPunct/>
              <w:topLinePunct w:val="0"/>
              <w:autoSpaceDE w:val="0"/>
              <w:autoSpaceDN/>
              <w:bidi w:val="0"/>
              <w:adjustRightInd w:val="0"/>
              <w:snapToGrid w:val="0"/>
              <w:spacing w:after="0" w:line="360" w:lineRule="auto"/>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3.补贴资金：指202</w:t>
            </w:r>
            <w:r>
              <w:rPr>
                <w:rFonts w:hint="eastAsia" w:ascii="仿宋_GB2312" w:hAnsi="仿宋_GB2312" w:eastAsia="仿宋_GB2312" w:cs="仿宋_GB2312"/>
                <w:color w:val="000000"/>
                <w:lang w:val="en-US" w:eastAsia="zh-CN"/>
              </w:rPr>
              <w:t>3</w:t>
            </w:r>
            <w:bookmarkStart w:id="0" w:name="_GoBack"/>
            <w:bookmarkEnd w:id="0"/>
            <w:r>
              <w:rPr>
                <w:rFonts w:hint="eastAsia" w:ascii="仿宋_GB2312" w:hAnsi="仿宋_GB2312" w:eastAsia="仿宋_GB2312" w:cs="仿宋_GB2312"/>
                <w:color w:val="000000"/>
              </w:rPr>
              <w:t>年项目实际补贴该作物的资金数。</w:t>
            </w:r>
          </w:p>
          <w:p>
            <w:pPr>
              <w:keepNext w:val="0"/>
              <w:keepLines w:val="0"/>
              <w:pageBreakBefore w:val="0"/>
              <w:widowControl/>
              <w:kinsoku/>
              <w:wordWrap/>
              <w:overflowPunct/>
              <w:topLinePunct w:val="0"/>
              <w:autoSpaceDE w:val="0"/>
              <w:autoSpaceDN/>
              <w:bidi w:val="0"/>
              <w:adjustRightInd w:val="0"/>
              <w:snapToGrid w:val="0"/>
              <w:spacing w:after="0" w:line="360" w:lineRule="auto"/>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4.补贴服务农作物种植面积：指按托管系数折算后补贴该类农作物的面积。</w:t>
            </w:r>
          </w:p>
          <w:p>
            <w:pPr>
              <w:keepNext w:val="0"/>
              <w:keepLines w:val="0"/>
              <w:pageBreakBefore w:val="0"/>
              <w:widowControl/>
              <w:kinsoku/>
              <w:wordWrap/>
              <w:overflowPunct/>
              <w:topLinePunct w:val="0"/>
              <w:autoSpaceDE w:val="0"/>
              <w:autoSpaceDN/>
              <w:bidi w:val="0"/>
              <w:adjustRightInd w:val="0"/>
              <w:snapToGrid w:val="0"/>
              <w:spacing w:after="0" w:line="360" w:lineRule="auto"/>
              <w:textAlignment w:val="center"/>
              <w:rPr>
                <w:rFonts w:hint="eastAsia" w:ascii="仿宋_GB2312" w:hAnsi="仿宋_GB2312" w:eastAsia="仿宋_GB2312" w:cs="仿宋_GB2312"/>
                <w:color w:val="000000"/>
              </w:rPr>
            </w:pPr>
            <w:r>
              <w:rPr>
                <w:rFonts w:hint="eastAsia" w:ascii="仿宋_GB2312" w:hAnsi="仿宋_GB2312" w:eastAsia="仿宋_GB2312" w:cs="仿宋_GB2312"/>
                <w:color w:val="000000"/>
              </w:rPr>
              <w:t xml:space="preserve">        5.补助方式中直接补贴农户数和补贴服务主体数指的是项目资金是通过何种渠道支付后的统计。直接补贴农户数指项目资金直接支付给农户的农户数；补贴服务主体数指项目资金支付给服务主体的数量；通过服务主体服务农户数指项目资金支付给服务主体后受益的农户数。</w:t>
            </w:r>
          </w:p>
        </w:tc>
      </w:tr>
    </w:tbl>
    <w:p>
      <w:pPr>
        <w:rPr>
          <w:rFonts w:hint="eastAsia" w:ascii="仿宋_GB2312" w:hAnsi="仿宋_GB2312" w:eastAsia="仿宋_GB2312" w:cs="仿宋_GB231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QzNmNlNDI3YWVkYTEwNzgzZDU5OGQ5NWRlNmJjYjQifQ=="/>
  </w:docVars>
  <w:rsids>
    <w:rsidRoot w:val="003B6DC1"/>
    <w:rsid w:val="000A27C7"/>
    <w:rsid w:val="000D6967"/>
    <w:rsid w:val="000F5760"/>
    <w:rsid w:val="00143491"/>
    <w:rsid w:val="00150046"/>
    <w:rsid w:val="00192208"/>
    <w:rsid w:val="001D5148"/>
    <w:rsid w:val="00290909"/>
    <w:rsid w:val="00341119"/>
    <w:rsid w:val="003B6DC1"/>
    <w:rsid w:val="0047262C"/>
    <w:rsid w:val="004E7D38"/>
    <w:rsid w:val="00533E90"/>
    <w:rsid w:val="005715B6"/>
    <w:rsid w:val="00596AD4"/>
    <w:rsid w:val="005E5A1F"/>
    <w:rsid w:val="006A15FC"/>
    <w:rsid w:val="006B0022"/>
    <w:rsid w:val="0073787E"/>
    <w:rsid w:val="00756A7D"/>
    <w:rsid w:val="007E0756"/>
    <w:rsid w:val="00870979"/>
    <w:rsid w:val="0099018E"/>
    <w:rsid w:val="009B0D18"/>
    <w:rsid w:val="009C30EE"/>
    <w:rsid w:val="009E2031"/>
    <w:rsid w:val="00A539BC"/>
    <w:rsid w:val="00AA06FA"/>
    <w:rsid w:val="00AF336C"/>
    <w:rsid w:val="00B068A3"/>
    <w:rsid w:val="00B27934"/>
    <w:rsid w:val="00B42682"/>
    <w:rsid w:val="00B61A41"/>
    <w:rsid w:val="00BA04CC"/>
    <w:rsid w:val="00BB5C6C"/>
    <w:rsid w:val="00C6493E"/>
    <w:rsid w:val="00C67395"/>
    <w:rsid w:val="00CC5310"/>
    <w:rsid w:val="00D940F1"/>
    <w:rsid w:val="00E27FA4"/>
    <w:rsid w:val="00E315A9"/>
    <w:rsid w:val="00E774A2"/>
    <w:rsid w:val="00F3651A"/>
    <w:rsid w:val="00F4525A"/>
    <w:rsid w:val="00F50463"/>
    <w:rsid w:val="00FF0E4A"/>
    <w:rsid w:val="00FF3B47"/>
    <w:rsid w:val="0AA8032C"/>
    <w:rsid w:val="0EA33A3A"/>
    <w:rsid w:val="125666F5"/>
    <w:rsid w:val="35200101"/>
    <w:rsid w:val="48133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before="100" w:beforeAutospacing="1" w:after="200"/>
    </w:pPr>
    <w:rPr>
      <w:rFonts w:ascii="Tahoma" w:hAnsi="Tahoma" w:eastAsia="微软雅黑" w:cs="Times New Roman"/>
      <w:kern w:val="0"/>
      <w:sz w:val="22"/>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15"/>
    <w:basedOn w:val="5"/>
    <w:qFormat/>
    <w:uiPriority w:val="0"/>
    <w:rPr>
      <w:rFonts w:hint="default" w:ascii="方正小标宋_GBK" w:hAnsi="方正小标宋_GBK"/>
      <w:color w:val="000000"/>
      <w:sz w:val="32"/>
      <w:szCs w:val="32"/>
      <w:u w:val="single"/>
    </w:rPr>
  </w:style>
  <w:style w:type="character" w:customStyle="1" w:styleId="7">
    <w:name w:val="16"/>
    <w:basedOn w:val="5"/>
    <w:qFormat/>
    <w:uiPriority w:val="0"/>
    <w:rPr>
      <w:rFonts w:hint="default" w:ascii="方正小标宋_GBK" w:hAnsi="方正小标宋_GBK"/>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852</Words>
  <Characters>881</Characters>
  <Lines>9</Lines>
  <Paragraphs>2</Paragraphs>
  <TotalTime>19</TotalTime>
  <ScaleCrop>false</ScaleCrop>
  <LinksUpToDate>false</LinksUpToDate>
  <CharactersWithSpaces>996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2022-06-10T03:06:00Z</dcterms:created>
  <dc:creator>hz</dc:creator>
  <cp:lastModifiedBy>Administrator</cp:lastModifiedBy>
  <dcterms:modified xsi:type="dcterms:W3CDTF">2023-07-24T03:55:34Z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F49459DC5DE441D1936F941AAAE88867</vt:lpwstr>
  </property>
</Properties>
</file>