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pict>
          <v:shape id="_x0000_s1028" o:spid="_x0000_s1028" o:spt="136" type="#_x0000_t136" style="position:absolute;left:0pt;margin-left:20.1pt;margin-top:10.7pt;height:42.5pt;width:127.55pt;z-index:251709440;mso-width-relative:page;mso-height-relative:page;" fillcolor="#969696" filled="t" stroked="t" coordsize="21600,21600" adj="10800">
            <v:path/>
            <v:fill on="t" color2="#FFFFFF" focussize="0,0"/>
            <v:stroke color="#000000"/>
            <v:imagedata o:title=""/>
            <o:lock v:ext="edit" aspectratio="f"/>
            <v:textpath on="t" fitshape="t" fitpath="t" trim="t" xscale="f" string="BSZN" style="font-family:方正小标宋简体;font-size:36pt;font-weight:bold;v-rotate-letters:f;v-same-letter-heights:f;v-text-align:center;"/>
            <v:shadow on="t" obscured="0" color="#000000" opacity="65536f" offset="2pt,-2pt" offset2="-8pt,8pt" origin="0f,0f" matrix="65536f,0f,0f,65536f,0,0"/>
          </v:shape>
        </w:pict>
      </w:r>
    </w:p>
    <w:p>
      <w:pPr>
        <w:rPr>
          <w:rFonts w:asciiTheme="minorHAnsi" w:hAnsiTheme="minorHAnsi" w:eastAsiaTheme="minorEastAsia" w:cstheme="minorBidi"/>
          <w:kern w:val="2"/>
          <w:sz w:val="21"/>
          <w:szCs w:val="24"/>
          <w:lang w:val="en-US" w:eastAsia="zh-CN" w:bidi="ar-SA"/>
        </w:rPr>
      </w:pPr>
      <w:r>
        <w:pict>
          <v:shape id="文本框 1" o:spid="_x0000_s1029" o:spt="202" type="#_x0000_t202" style="position:absolute;left:0pt;margin-left:285.2pt;margin-top:966.1pt;height:29.15pt;width:235.65pt;mso-position-horizontal-relative:page;mso-position-vertical-relative:page;z-index:251729920;mso-width-relative:page;mso-height-relative:page;" fillcolor="#FFFFFF" filled="t" stroked="f" coordsize="21600,21600" o:gfxdata="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ChNJ&#10;2wAAAA0BAAAPAAAAAAAAAAEAIAAAACIAAABkcnMvZG93bnJldi54bWxQSwECFAAUAAAACACHTuJA&#10;tlHuiKwBAAAyAwAADgAAAAAAAAABACAAAAAqAQAAZHJzL2Uyb0RvYy54bWxQSwUGAAAAAAYABgBZ&#10;AQAASAUAAAAA&#10;">
            <v:path/>
            <v:fill on="t" focussize="0,0"/>
            <v:stroke on="f"/>
            <v:imagedata o:title=""/>
            <o:lock v:ext="edit" aspectratio="f"/>
            <v:textbox>
              <w:txbxContent>
                <w:p>
                  <w:pPr>
                    <w:adjustRightInd w:val="0"/>
                    <w:snapToGrid w:val="0"/>
                    <w:jc w:val="right"/>
                    <w:rPr>
                      <w:rFonts w:hint="default" w:ascii="Times New Roman" w:hAnsi="Times New Roman" w:eastAsia="黑体" w:cs="Times New Roman"/>
                      <w:spacing w:val="-6"/>
                      <w:sz w:val="36"/>
                      <w:szCs w:val="36"/>
                    </w:rPr>
                  </w:pPr>
                  <w:r>
                    <w:rPr>
                      <w:rFonts w:hint="default" w:ascii="Times New Roman" w:hAnsi="Times New Roman" w:eastAsia="黑体" w:cs="Times New Roman"/>
                      <w:spacing w:val="-6"/>
                      <w:sz w:val="36"/>
                      <w:szCs w:val="36"/>
                    </w:rPr>
                    <w:t>BSZN-1100376000</w:t>
                  </w:r>
                </w:p>
              </w:txbxContent>
            </v:textbox>
          </v:shape>
        </w:pict>
      </w:r>
    </w:p>
    <w:p>
      <w:pPr>
        <w:adjustRightInd w:val="0"/>
        <w:snapToGrid w:val="0"/>
        <w:jc w:val="center"/>
        <w:rPr>
          <w:rFonts w:hint="default" w:ascii="Times New Roman" w:hAnsi="Times New Roman" w:eastAsia="黑体" w:cs="Times New Roman"/>
          <w:spacing w:val="-6"/>
          <w:sz w:val="36"/>
          <w:szCs w:val="36"/>
        </w:rPr>
      </w:pPr>
      <w:r>
        <w:rPr>
          <w:rFonts w:hint="eastAsia" w:ascii="Times New Roman" w:hAnsi="Times New Roman" w:eastAsia="黑体" w:cs="Times New Roman"/>
          <w:spacing w:val="-6"/>
          <w:sz w:val="36"/>
          <w:szCs w:val="36"/>
          <w:lang w:val="en-US" w:eastAsia="zh-CN"/>
        </w:rPr>
        <w:t xml:space="preserve">                       </w:t>
      </w:r>
      <w:r>
        <w:rPr>
          <w:rFonts w:hint="default" w:ascii="Times New Roman" w:hAnsi="Times New Roman" w:eastAsia="黑体" w:cs="Times New Roman"/>
          <w:spacing w:val="-6"/>
          <w:sz w:val="36"/>
          <w:szCs w:val="36"/>
        </w:rPr>
        <w:t>BSZN-1100376000</w: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kern w:val="2"/>
          <w:sz w:val="52"/>
          <w:szCs w:val="52"/>
          <w:lang w:val="en-US" w:eastAsia="zh-CN" w:bidi="ar-SA"/>
        </w:rPr>
      </w:pPr>
      <w:r>
        <w:rPr>
          <w:rFonts w:hint="eastAsia" w:ascii="方正小标宋_GBK" w:hAnsi="方正小标宋_GBK" w:eastAsia="方正小标宋_GBK" w:cs="方正小标宋_GBK"/>
          <w:kern w:val="2"/>
          <w:sz w:val="52"/>
          <w:szCs w:val="52"/>
          <w:lang w:val="en-US" w:eastAsia="zh-CN" w:bidi="ar-SA"/>
        </w:rPr>
        <w:t>林业植物检疫证书核发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kern w:val="2"/>
          <w:sz w:val="52"/>
          <w:szCs w:val="52"/>
          <w:lang w:val="en-US" w:eastAsia="zh-CN" w:bidi="ar-SA"/>
        </w:rPr>
      </w:pPr>
      <w:r>
        <w:rPr>
          <w:rFonts w:hint="eastAsia" w:ascii="方正小标宋_GBK" w:hAnsi="方正小标宋_GBK" w:eastAsia="方正小标宋_GBK" w:cs="方正小标宋_GBK"/>
          <w:kern w:val="2"/>
          <w:sz w:val="52"/>
          <w:szCs w:val="52"/>
          <w:lang w:val="en-US" w:eastAsia="zh-CN" w:bidi="ar-SA"/>
        </w:rPr>
        <w:t>办事指南（完整版）</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方正小标宋_GBK" w:hAnsi="方正小标宋_GBK" w:eastAsia="方正小标宋_GBK" w:cs="方正小标宋_GBK"/>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大姚县林业和草原局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2021年3月10日发布</w:t>
      </w:r>
    </w:p>
    <w:p>
      <w:pPr>
        <w:adjustRightInd w:val="0"/>
        <w:snapToGrid w:val="0"/>
        <w:spacing w:line="400" w:lineRule="exact"/>
        <w:jc w:val="center"/>
        <w:rPr>
          <w:rFonts w:hint="eastAsia" w:ascii="黑体" w:hAnsi="黑体" w:eastAsia="黑体" w:cs="黑体"/>
          <w:sz w:val="36"/>
          <w:szCs w:val="36"/>
        </w:rPr>
      </w:pPr>
    </w:p>
    <w:p>
      <w:pPr>
        <w:adjustRightInd w:val="0"/>
        <w:snapToGrid w:val="0"/>
        <w:spacing w:line="400" w:lineRule="exact"/>
        <w:jc w:val="center"/>
        <w:rPr>
          <w:rFonts w:ascii="黑体" w:hAnsi="黑体" w:eastAsia="黑体" w:cs="黑体"/>
          <w:sz w:val="36"/>
          <w:szCs w:val="36"/>
        </w:rPr>
      </w:pPr>
      <w:r>
        <w:rPr>
          <w:rFonts w:hint="eastAsia" w:ascii="黑体" w:hAnsi="黑体" w:eastAsia="黑体" w:cs="黑体"/>
          <w:sz w:val="36"/>
          <w:szCs w:val="36"/>
          <w:lang w:val="en-US" w:eastAsia="zh-CN"/>
        </w:rPr>
        <w:t>林业</w:t>
      </w:r>
      <w:r>
        <w:rPr>
          <w:rFonts w:hint="eastAsia" w:ascii="黑体" w:hAnsi="黑体" w:eastAsia="黑体" w:cs="黑体"/>
          <w:sz w:val="36"/>
          <w:szCs w:val="36"/>
        </w:rPr>
        <w:t>植物检疫证书</w:t>
      </w:r>
      <w:r>
        <w:rPr>
          <w:rFonts w:hint="eastAsia" w:ascii="黑体" w:hAnsi="黑体" w:eastAsia="黑体" w:cs="黑体"/>
          <w:sz w:val="36"/>
          <w:szCs w:val="36"/>
          <w:lang w:val="en-US" w:eastAsia="zh-CN"/>
        </w:rPr>
        <w:t>核</w:t>
      </w:r>
      <w:r>
        <w:rPr>
          <w:rFonts w:hint="eastAsia" w:ascii="黑体" w:hAnsi="黑体" w:eastAsia="黑体" w:cs="黑体"/>
          <w:sz w:val="36"/>
          <w:szCs w:val="36"/>
        </w:rPr>
        <w:t>发办事指南（完整版）</w:t>
      </w:r>
    </w:p>
    <w:p>
      <w:pPr>
        <w:jc w:val="both"/>
        <w:rPr>
          <w:rFonts w:ascii="方正小标宋_GBK" w:hAnsi="方正小标宋_GBK" w:eastAsia="方正小标宋_GBK" w:cs="方正小标宋_GBK"/>
          <w:sz w:val="21"/>
          <w:szCs w:val="21"/>
        </w:rPr>
      </w:pPr>
    </w:p>
    <w:p>
      <w:pPr>
        <w:adjustRightInd w:val="0"/>
        <w:snapToGrid w:val="0"/>
        <w:spacing w:line="400" w:lineRule="exact"/>
        <w:ind w:firstLine="480" w:firstLineChars="200"/>
        <w:jc w:val="left"/>
        <w:rPr>
          <w:rFonts w:ascii="黑体" w:hAnsi="黑体" w:eastAsia="黑体" w:cs="黑体"/>
          <w:sz w:val="24"/>
        </w:rPr>
      </w:pPr>
      <w:r>
        <w:rPr>
          <w:rFonts w:hint="eastAsia" w:ascii="黑体" w:hAnsi="黑体" w:eastAsia="黑体" w:cs="黑体"/>
          <w:sz w:val="24"/>
        </w:rPr>
        <w:t>一、受理范围</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（一）申请内容</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植物检疫证书</w:t>
      </w:r>
      <w:r>
        <w:rPr>
          <w:rFonts w:hint="eastAsia" w:ascii="宋体" w:hAnsi="宋体" w:eastAsia="宋体" w:cs="宋体"/>
          <w:sz w:val="24"/>
          <w:lang w:val="en-US" w:eastAsia="zh-CN"/>
        </w:rPr>
        <w:t>核</w:t>
      </w:r>
      <w:r>
        <w:rPr>
          <w:rFonts w:hint="eastAsia" w:ascii="宋体" w:hAnsi="宋体" w:eastAsia="宋体" w:cs="宋体"/>
          <w:sz w:val="24"/>
        </w:rPr>
        <w:t>发</w:t>
      </w:r>
      <w:r>
        <w:rPr>
          <w:rFonts w:hint="eastAsia" w:ascii="宋体" w:hAnsi="宋体" w:eastAsia="宋体" w:cs="宋体"/>
          <w:sz w:val="24"/>
          <w:lang w:val="en-US" w:eastAsia="zh-CN"/>
        </w:rPr>
        <w:t>申请。</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（二）申请人范围及申请条件</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1.申请人范围：需要办理植物检疫证书的单位或者个人。</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2.申请条件：</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⑴.具有在有效期内的《产地检疫合格证》；</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⑵.经现场抽检符合检疫规定；</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⑶.经检疫，携带检疫性有害生物；在下发《除害处理通知书》后，能按照除害标准处理达到检疫要求的；</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⑷.办理出省的植物检疫证书需有点入地森检机构出具的《植物检疫要求书》，并经调出地森检机构检疫合格；</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法律、法规另有规定的，从其规定。</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（三）不予受理的法律情形</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1.无《产地检疫合格证》且抽检不合格；</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2.携带检疫性有害生物，且经除害处理后达不到检疫要求；</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3.《植物检疫要求书》被调入方拒签；</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4.申请材料不齐全或者不符合规定格式的。</w:t>
      </w:r>
    </w:p>
    <w:p>
      <w:pPr>
        <w:adjustRightInd w:val="0"/>
        <w:snapToGrid w:val="0"/>
        <w:spacing w:line="400" w:lineRule="exact"/>
        <w:ind w:firstLine="480" w:firstLineChars="200"/>
        <w:jc w:val="left"/>
        <w:rPr>
          <w:rFonts w:ascii="黑体" w:hAnsi="黑体" w:eastAsia="黑体" w:cs="黑体"/>
          <w:sz w:val="24"/>
        </w:rPr>
      </w:pPr>
      <w:r>
        <w:rPr>
          <w:rFonts w:hint="eastAsia" w:ascii="黑体" w:hAnsi="黑体" w:eastAsia="黑体" w:cs="黑体"/>
          <w:sz w:val="24"/>
        </w:rPr>
        <w:t>二、设定及办理依据</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（一）设定依据</w:t>
      </w:r>
    </w:p>
    <w:p>
      <w:pPr>
        <w:widowControl/>
        <w:adjustRightInd w:val="0"/>
        <w:snapToGrid w:val="0"/>
        <w:spacing w:line="400" w:lineRule="exact"/>
        <w:ind w:firstLine="482" w:firstLineChars="200"/>
        <w:jc w:val="left"/>
        <w:rPr>
          <w:rFonts w:hint="eastAsia" w:ascii="宋体" w:hAnsi="宋体" w:eastAsia="宋体" w:cs="宋体"/>
          <w:sz w:val="24"/>
        </w:rPr>
      </w:pPr>
      <w:r>
        <w:rPr>
          <w:rFonts w:hint="eastAsia" w:ascii="宋体" w:hAnsi="宋体" w:eastAsia="宋体" w:cs="宋体"/>
          <w:sz w:val="24"/>
        </w:rPr>
        <w:t>《植物检疫条例》第三条  县级以上地方各级农业主管部门、林业主管部门所属的植物检疫机构，负责执行国家的植物检疫任务。第七条  调运植物和植物产品，属于下列情况的，必须经过检疫：（一）列入应施检疫的植物、植物产品名单的，从疫区运出之前，或从其他地区运入保护区之前，必须经过检疫；（二）凡种子、苗木和其他繁殖材料，不论是否列入应施检疫的植物、植物产品名单和运往何地，在调运之前，都必须经过检疫。第八条  按照第七条的规定必须检疫的植物和植物产品，经检疫未发现植物检疫对象的，发给植物检疫证书。</w:t>
      </w:r>
    </w:p>
    <w:p>
      <w:pPr>
        <w:widowControl/>
        <w:adjustRightInd w:val="0"/>
        <w:snapToGrid w:val="0"/>
        <w:spacing w:line="400" w:lineRule="exact"/>
        <w:ind w:firstLine="482" w:firstLineChars="200"/>
        <w:jc w:val="left"/>
        <w:rPr>
          <w:rFonts w:hint="eastAsia" w:ascii="宋体" w:hAnsi="宋体" w:eastAsia="宋体" w:cs="宋体"/>
          <w:sz w:val="24"/>
        </w:rPr>
      </w:pPr>
      <w:r>
        <w:rPr>
          <w:rFonts w:hint="eastAsia" w:ascii="宋体" w:hAnsi="宋体" w:eastAsia="宋体" w:cs="宋体"/>
          <w:sz w:val="24"/>
        </w:rPr>
        <w:t>《云南省人民政府关于调整482项涉及省级行政权力事项的决定》（云政发〔2020〕16号）附件3第63项  林业植物检疫证书核发，省林草部门不再实施，保留州、县级林草部门审批权限。</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（二）办理依据</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《植物检疫条例》、《植物检疫条例实施细则（林业部分）》、《森林植物检疫技术规程》</w:t>
      </w:r>
    </w:p>
    <w:p>
      <w:pPr>
        <w:adjustRightInd w:val="0"/>
        <w:snapToGrid w:val="0"/>
        <w:spacing w:line="400" w:lineRule="exact"/>
        <w:ind w:firstLine="480" w:firstLineChars="200"/>
        <w:jc w:val="left"/>
        <w:rPr>
          <w:rFonts w:ascii="宋体" w:hAnsi="宋体" w:eastAsia="宋体" w:cs="宋体"/>
          <w:sz w:val="24"/>
        </w:rPr>
      </w:pPr>
      <w:r>
        <w:rPr>
          <w:rFonts w:hint="eastAsia" w:ascii="黑体" w:hAnsi="黑体" w:eastAsia="黑体" w:cs="黑体"/>
          <w:sz w:val="24"/>
        </w:rPr>
        <w:t>三、实施机关</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大姚县林业和草原局</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四、许可条件</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（一）予以许可的条件</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1.具有在有效期内的《产地检疫合格证》；</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2.无《产地检疫合格证》的经现场抽检合格；</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3.二次调运存放时间不超过一个月的，换发《植物检疫证书》；</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4.《植物检疫要求书》获得调入地森防机关签批。</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（二）不予许可的情况</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1.经除害处理不能达到检疫要求；</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2.《植物检疫要求书》被调入方森检机构拒签；</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3.隐瞒有关情况或者提供虚假材料的；</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4.违反《植物检疫条例》、《植物检疫条例实施细则（林业部分）》和《国家林业局关于印发﹤引进林木种子、苗木检疫审批与监管规定﹥的通知》（林造发〔2013〕218号）等有关法律法规规定的；</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5.其他违反法律法规规定的。</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五、政策、技术、数量限制</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（一）政策限制</w:t>
      </w:r>
    </w:p>
    <w:p>
      <w:pPr>
        <w:widowControl/>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无政策限制</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（二）技术限制</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 xml:space="preserve">无技术限制 </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（三）数量限制</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无数量限制</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六、申请材料</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植物检疫证书（省内、出省）办理材料目录</w:t>
      </w:r>
    </w:p>
    <w:tbl>
      <w:tblPr>
        <w:tblStyle w:val="10"/>
        <w:tblW w:w="10020"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985"/>
        <w:gridCol w:w="705"/>
        <w:gridCol w:w="690"/>
        <w:gridCol w:w="274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Pr>
          <w:p>
            <w:pPr>
              <w:rPr>
                <w:rFonts w:hAnsi="宋体" w:cs="宋体"/>
                <w:sz w:val="18"/>
                <w:szCs w:val="18"/>
              </w:rPr>
            </w:pPr>
            <w:r>
              <w:rPr>
                <w:rFonts w:hint="eastAsia" w:hAnsi="宋体" w:cs="宋体"/>
                <w:sz w:val="18"/>
                <w:szCs w:val="18"/>
              </w:rPr>
              <w:t>序号</w:t>
            </w:r>
          </w:p>
        </w:tc>
        <w:tc>
          <w:tcPr>
            <w:tcW w:w="2985" w:type="dxa"/>
          </w:tcPr>
          <w:p>
            <w:pPr>
              <w:rPr>
                <w:rFonts w:hAnsi="宋体" w:cs="宋体"/>
                <w:sz w:val="18"/>
                <w:szCs w:val="18"/>
              </w:rPr>
            </w:pPr>
            <w:r>
              <w:rPr>
                <w:rFonts w:hint="eastAsia" w:hAnsi="宋体" w:cs="宋体"/>
                <w:sz w:val="18"/>
                <w:szCs w:val="18"/>
              </w:rPr>
              <w:t>材料名称</w:t>
            </w:r>
          </w:p>
        </w:tc>
        <w:tc>
          <w:tcPr>
            <w:tcW w:w="705" w:type="dxa"/>
          </w:tcPr>
          <w:p>
            <w:pPr>
              <w:rPr>
                <w:rFonts w:hAnsi="宋体" w:cs="宋体"/>
                <w:sz w:val="18"/>
                <w:szCs w:val="18"/>
              </w:rPr>
            </w:pPr>
            <w:r>
              <w:rPr>
                <w:rFonts w:hint="eastAsia" w:hAnsi="宋体" w:cs="宋体"/>
                <w:sz w:val="18"/>
                <w:szCs w:val="18"/>
              </w:rPr>
              <w:t>介质要求</w:t>
            </w:r>
          </w:p>
        </w:tc>
        <w:tc>
          <w:tcPr>
            <w:tcW w:w="690" w:type="dxa"/>
          </w:tcPr>
          <w:p>
            <w:pPr>
              <w:rPr>
                <w:rFonts w:hAnsi="宋体" w:cs="宋体"/>
                <w:sz w:val="18"/>
                <w:szCs w:val="18"/>
              </w:rPr>
            </w:pPr>
            <w:r>
              <w:rPr>
                <w:rFonts w:hint="eastAsia" w:hAnsi="宋体" w:cs="宋体"/>
                <w:sz w:val="18"/>
                <w:szCs w:val="18"/>
              </w:rPr>
              <w:t>数量要求</w:t>
            </w:r>
          </w:p>
        </w:tc>
        <w:tc>
          <w:tcPr>
            <w:tcW w:w="2745" w:type="dxa"/>
          </w:tcPr>
          <w:p>
            <w:pPr>
              <w:rPr>
                <w:rFonts w:hAnsi="宋体" w:cs="宋体"/>
                <w:sz w:val="18"/>
                <w:szCs w:val="18"/>
              </w:rPr>
            </w:pPr>
            <w:r>
              <w:rPr>
                <w:rFonts w:hint="eastAsia" w:hAnsi="宋体" w:cs="宋体"/>
                <w:sz w:val="18"/>
                <w:szCs w:val="18"/>
              </w:rPr>
              <w:t>材料来源</w:t>
            </w:r>
          </w:p>
        </w:tc>
        <w:tc>
          <w:tcPr>
            <w:tcW w:w="2370" w:type="dxa"/>
          </w:tcPr>
          <w:p>
            <w:pPr>
              <w:rPr>
                <w:rFonts w:hAnsi="宋体" w:cs="宋体"/>
                <w:sz w:val="18"/>
                <w:szCs w:val="18"/>
              </w:rPr>
            </w:pPr>
            <w:r>
              <w:rPr>
                <w:rFonts w:hint="eastAsia"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2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1</w:t>
            </w:r>
          </w:p>
        </w:tc>
        <w:tc>
          <w:tcPr>
            <w:tcW w:w="298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植物检疫证书办理申请表</w:t>
            </w:r>
          </w:p>
        </w:tc>
        <w:tc>
          <w:tcPr>
            <w:tcW w:w="705" w:type="dxa"/>
          </w:tcPr>
          <w:p>
            <w:pPr>
              <w:rPr>
                <w:rFonts w:hAnsi="宋体" w:cs="宋体"/>
                <w:sz w:val="18"/>
                <w:szCs w:val="18"/>
              </w:rPr>
            </w:pPr>
            <w:r>
              <w:rPr>
                <w:rFonts w:hint="eastAsia" w:hAnsi="宋体" w:cs="宋体"/>
                <w:sz w:val="18"/>
                <w:szCs w:val="18"/>
              </w:rPr>
              <w:t>原件</w:t>
            </w:r>
          </w:p>
        </w:tc>
        <w:tc>
          <w:tcPr>
            <w:tcW w:w="690" w:type="dxa"/>
          </w:tcPr>
          <w:p>
            <w:pPr>
              <w:rPr>
                <w:rFonts w:hAnsi="宋体" w:cs="宋体"/>
                <w:sz w:val="18"/>
                <w:szCs w:val="18"/>
              </w:rPr>
            </w:pPr>
            <w:r>
              <w:rPr>
                <w:rFonts w:hint="eastAsia" w:hAnsi="宋体" w:cs="宋体"/>
                <w:sz w:val="18"/>
                <w:szCs w:val="18"/>
              </w:rPr>
              <w:t>1</w:t>
            </w:r>
          </w:p>
        </w:tc>
        <w:tc>
          <w:tcPr>
            <w:tcW w:w="2745" w:type="dxa"/>
          </w:tcPr>
          <w:p>
            <w:pPr>
              <w:rPr>
                <w:rFonts w:hAnsi="宋体" w:cs="宋体"/>
                <w:sz w:val="18"/>
                <w:szCs w:val="18"/>
              </w:rPr>
            </w:pPr>
            <w:r>
              <w:rPr>
                <w:rFonts w:hint="eastAsia" w:hAnsi="宋体" w:cs="宋体"/>
                <w:sz w:val="18"/>
                <w:szCs w:val="18"/>
              </w:rPr>
              <w:t>由引种单位或个人提供，窗口领取或网站下载</w:t>
            </w:r>
          </w:p>
        </w:tc>
        <w:tc>
          <w:tcPr>
            <w:tcW w:w="2370" w:type="dxa"/>
          </w:tcPr>
          <w:p>
            <w:pPr>
              <w:rPr>
                <w:rFonts w:hAnsi="宋体" w:cs="宋体"/>
                <w:sz w:val="18"/>
                <w:szCs w:val="18"/>
              </w:rPr>
            </w:pPr>
            <w:r>
              <w:rPr>
                <w:rFonts w:hint="eastAsia" w:hAnsi="宋体" w:cs="宋体"/>
                <w:sz w:val="18"/>
                <w:szCs w:val="18"/>
              </w:rPr>
              <w:t>申请书选用A4纸张，同时加盖公章。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52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2</w:t>
            </w:r>
          </w:p>
        </w:tc>
        <w:tc>
          <w:tcPr>
            <w:tcW w:w="298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企业工商营业执照或者个人身份证</w:t>
            </w:r>
          </w:p>
        </w:tc>
        <w:tc>
          <w:tcPr>
            <w:tcW w:w="705" w:type="dxa"/>
          </w:tcPr>
          <w:p>
            <w:pPr>
              <w:rPr>
                <w:rFonts w:hAnsi="宋体" w:cs="宋体"/>
                <w:sz w:val="18"/>
                <w:szCs w:val="18"/>
              </w:rPr>
            </w:pPr>
            <w:r>
              <w:rPr>
                <w:rFonts w:hint="eastAsia" w:hAnsi="宋体" w:cs="宋体"/>
                <w:sz w:val="18"/>
                <w:szCs w:val="18"/>
              </w:rPr>
              <w:t>复印件（验原件）</w:t>
            </w:r>
          </w:p>
        </w:tc>
        <w:tc>
          <w:tcPr>
            <w:tcW w:w="690" w:type="dxa"/>
          </w:tcPr>
          <w:p>
            <w:pPr>
              <w:rPr>
                <w:rFonts w:hAnsi="宋体" w:cs="宋体"/>
                <w:sz w:val="18"/>
                <w:szCs w:val="18"/>
              </w:rPr>
            </w:pPr>
            <w:r>
              <w:rPr>
                <w:rFonts w:hint="eastAsia" w:hAnsi="宋体" w:cs="宋体"/>
                <w:sz w:val="18"/>
                <w:szCs w:val="18"/>
              </w:rPr>
              <w:t>1</w:t>
            </w:r>
          </w:p>
        </w:tc>
        <w:tc>
          <w:tcPr>
            <w:tcW w:w="2745" w:type="dxa"/>
          </w:tcPr>
          <w:p>
            <w:pPr>
              <w:rPr>
                <w:rFonts w:hAnsi="宋体" w:cs="宋体"/>
                <w:sz w:val="18"/>
                <w:szCs w:val="18"/>
              </w:rPr>
            </w:pPr>
            <w:r>
              <w:rPr>
                <w:rFonts w:hint="eastAsia" w:hAnsi="宋体" w:cs="宋体"/>
                <w:sz w:val="18"/>
                <w:szCs w:val="18"/>
              </w:rPr>
              <w:t>工商管理部门核发或公安部门核发</w:t>
            </w:r>
          </w:p>
        </w:tc>
        <w:tc>
          <w:tcPr>
            <w:tcW w:w="2370" w:type="dxa"/>
          </w:tcPr>
          <w:p>
            <w:pPr>
              <w:rPr>
                <w:rFonts w:hAnsi="宋体" w:cs="宋体"/>
                <w:sz w:val="18"/>
                <w:szCs w:val="18"/>
              </w:rPr>
            </w:pPr>
            <w:r>
              <w:rPr>
                <w:rFonts w:hint="eastAsia" w:hAnsi="宋体" w:cs="宋体"/>
                <w:sz w:val="18"/>
                <w:szCs w:val="18"/>
              </w:rPr>
              <w:t>复印件选用A4纸张，同时加盖公章，注明“此件与原件一致”。身份证需正反两面复印。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3</w:t>
            </w:r>
          </w:p>
        </w:tc>
        <w:tc>
          <w:tcPr>
            <w:tcW w:w="298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产地检疫合格证书</w:t>
            </w:r>
          </w:p>
        </w:tc>
        <w:tc>
          <w:tcPr>
            <w:tcW w:w="705" w:type="dxa"/>
          </w:tcPr>
          <w:p>
            <w:pPr>
              <w:rPr>
                <w:rFonts w:hAnsi="宋体" w:cs="宋体"/>
                <w:sz w:val="18"/>
                <w:szCs w:val="18"/>
              </w:rPr>
            </w:pPr>
            <w:r>
              <w:rPr>
                <w:rFonts w:hint="eastAsia" w:hAnsi="宋体" w:cs="宋体"/>
                <w:sz w:val="18"/>
                <w:szCs w:val="18"/>
              </w:rPr>
              <w:t>复印件（验原件）</w:t>
            </w:r>
          </w:p>
        </w:tc>
        <w:tc>
          <w:tcPr>
            <w:tcW w:w="690" w:type="dxa"/>
          </w:tcPr>
          <w:p>
            <w:pPr>
              <w:rPr>
                <w:rFonts w:hAnsi="宋体" w:cs="宋体"/>
                <w:sz w:val="18"/>
                <w:szCs w:val="18"/>
              </w:rPr>
            </w:pPr>
            <w:r>
              <w:rPr>
                <w:rFonts w:hint="eastAsia" w:hAnsi="宋体" w:cs="宋体"/>
                <w:sz w:val="18"/>
                <w:szCs w:val="18"/>
              </w:rPr>
              <w:t>1</w:t>
            </w:r>
          </w:p>
        </w:tc>
        <w:tc>
          <w:tcPr>
            <w:tcW w:w="2745" w:type="dxa"/>
          </w:tcPr>
          <w:p>
            <w:pPr>
              <w:rPr>
                <w:rFonts w:hAnsi="宋体" w:cs="宋体"/>
                <w:sz w:val="18"/>
                <w:szCs w:val="18"/>
              </w:rPr>
            </w:pPr>
            <w:r>
              <w:rPr>
                <w:rFonts w:hint="eastAsia" w:hAnsi="宋体" w:cs="宋体"/>
                <w:sz w:val="18"/>
                <w:szCs w:val="18"/>
              </w:rPr>
              <w:t>当地森检机构签发的在有效期内的《产地检疫合格证书》</w:t>
            </w:r>
          </w:p>
        </w:tc>
        <w:tc>
          <w:tcPr>
            <w:tcW w:w="2370" w:type="dxa"/>
          </w:tcPr>
          <w:p>
            <w:pPr>
              <w:rPr>
                <w:rFonts w:hAnsi="宋体" w:cs="宋体"/>
                <w:sz w:val="18"/>
                <w:szCs w:val="18"/>
              </w:rPr>
            </w:pPr>
            <w:r>
              <w:rPr>
                <w:rFonts w:hint="eastAsia" w:hAnsi="宋体" w:cs="宋体"/>
                <w:sz w:val="18"/>
                <w:szCs w:val="18"/>
              </w:rPr>
              <w:t>复印件选用A4纸张，同时加盖公章，注明“此件与原件一致”。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4</w:t>
            </w:r>
          </w:p>
        </w:tc>
        <w:tc>
          <w:tcPr>
            <w:tcW w:w="298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植物检疫证书</w:t>
            </w:r>
          </w:p>
        </w:tc>
        <w:tc>
          <w:tcPr>
            <w:tcW w:w="705" w:type="dxa"/>
          </w:tcPr>
          <w:p>
            <w:pPr>
              <w:rPr>
                <w:rFonts w:hAnsi="宋体" w:cs="宋体"/>
                <w:sz w:val="18"/>
                <w:szCs w:val="18"/>
              </w:rPr>
            </w:pPr>
            <w:r>
              <w:rPr>
                <w:rFonts w:hint="eastAsia" w:hAnsi="宋体" w:cs="宋体"/>
                <w:sz w:val="18"/>
                <w:szCs w:val="18"/>
              </w:rPr>
              <w:t>复印件（验原件）</w:t>
            </w:r>
          </w:p>
        </w:tc>
        <w:tc>
          <w:tcPr>
            <w:tcW w:w="690" w:type="dxa"/>
          </w:tcPr>
          <w:p>
            <w:pPr>
              <w:rPr>
                <w:rFonts w:hAnsi="宋体" w:cs="宋体"/>
                <w:sz w:val="18"/>
                <w:szCs w:val="18"/>
              </w:rPr>
            </w:pPr>
            <w:r>
              <w:rPr>
                <w:rFonts w:hint="eastAsia" w:hAnsi="宋体" w:cs="宋体"/>
                <w:sz w:val="18"/>
                <w:szCs w:val="18"/>
              </w:rPr>
              <w:t>1</w:t>
            </w:r>
          </w:p>
        </w:tc>
        <w:tc>
          <w:tcPr>
            <w:tcW w:w="2745" w:type="dxa"/>
          </w:tcPr>
          <w:p>
            <w:pPr>
              <w:rPr>
                <w:rFonts w:hAnsi="宋体" w:cs="宋体"/>
                <w:sz w:val="18"/>
                <w:szCs w:val="18"/>
              </w:rPr>
            </w:pPr>
            <w:r>
              <w:rPr>
                <w:rFonts w:hint="eastAsia" w:hAnsi="宋体" w:cs="宋体"/>
                <w:sz w:val="18"/>
                <w:szCs w:val="18"/>
              </w:rPr>
              <w:t>二次调运不超过一个月的，依据原《植物检疫证书》换发新证</w:t>
            </w:r>
          </w:p>
        </w:tc>
        <w:tc>
          <w:tcPr>
            <w:tcW w:w="2370" w:type="dxa"/>
          </w:tcPr>
          <w:p>
            <w:pPr>
              <w:rPr>
                <w:rFonts w:hAnsi="宋体" w:cs="宋体"/>
                <w:sz w:val="18"/>
                <w:szCs w:val="18"/>
              </w:rPr>
            </w:pPr>
            <w:r>
              <w:rPr>
                <w:rFonts w:hint="eastAsia" w:hAnsi="宋体" w:cs="宋体"/>
                <w:sz w:val="18"/>
                <w:szCs w:val="18"/>
              </w:rPr>
              <w:t>复印件选用A4纸张，同时加盖公章，注明“此件与原件一致”。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2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5</w:t>
            </w:r>
          </w:p>
        </w:tc>
        <w:tc>
          <w:tcPr>
            <w:tcW w:w="2985" w:type="dxa"/>
          </w:tcPr>
          <w:p>
            <w:pPr>
              <w:pStyle w:val="5"/>
              <w:widowControl/>
              <w:spacing w:after="225" w:line="360" w:lineRule="atLeast"/>
              <w:rPr>
                <w:rFonts w:hAnsi="宋体" w:cs="宋体"/>
                <w:kern w:val="2"/>
                <w:sz w:val="18"/>
                <w:szCs w:val="18"/>
                <w:lang w:bidi="ar-SA"/>
              </w:rPr>
            </w:pPr>
            <w:r>
              <w:rPr>
                <w:rFonts w:hint="eastAsia" w:hAnsi="宋体" w:cs="宋体"/>
                <w:kern w:val="2"/>
                <w:sz w:val="18"/>
                <w:szCs w:val="18"/>
                <w:lang w:bidi="ar-SA"/>
              </w:rPr>
              <w:t>植物检疫要求书</w:t>
            </w:r>
          </w:p>
        </w:tc>
        <w:tc>
          <w:tcPr>
            <w:tcW w:w="705" w:type="dxa"/>
          </w:tcPr>
          <w:p>
            <w:pPr>
              <w:rPr>
                <w:rFonts w:hAnsi="宋体" w:cs="宋体"/>
                <w:sz w:val="18"/>
                <w:szCs w:val="18"/>
              </w:rPr>
            </w:pPr>
            <w:r>
              <w:rPr>
                <w:rFonts w:hint="eastAsia" w:hAnsi="宋体" w:cs="宋体"/>
                <w:sz w:val="18"/>
                <w:szCs w:val="18"/>
              </w:rPr>
              <w:t>电子件</w:t>
            </w:r>
          </w:p>
        </w:tc>
        <w:tc>
          <w:tcPr>
            <w:tcW w:w="690" w:type="dxa"/>
          </w:tcPr>
          <w:p>
            <w:pPr>
              <w:rPr>
                <w:rFonts w:hAnsi="宋体" w:cs="宋体"/>
                <w:sz w:val="18"/>
                <w:szCs w:val="18"/>
              </w:rPr>
            </w:pPr>
            <w:r>
              <w:rPr>
                <w:rFonts w:hint="eastAsia" w:hAnsi="宋体" w:cs="宋体"/>
                <w:sz w:val="18"/>
                <w:szCs w:val="18"/>
              </w:rPr>
              <w:t>1</w:t>
            </w:r>
          </w:p>
        </w:tc>
        <w:tc>
          <w:tcPr>
            <w:tcW w:w="2745" w:type="dxa"/>
          </w:tcPr>
          <w:p>
            <w:pPr>
              <w:rPr>
                <w:rFonts w:hAnsi="宋体" w:cs="宋体"/>
                <w:sz w:val="18"/>
                <w:szCs w:val="18"/>
              </w:rPr>
            </w:pPr>
            <w:r>
              <w:rPr>
                <w:rFonts w:hint="eastAsia" w:hAnsi="宋体" w:cs="宋体"/>
                <w:sz w:val="18"/>
                <w:szCs w:val="18"/>
              </w:rPr>
              <w:t>属于出省调运的出具，由调入地森检机构提供</w:t>
            </w:r>
          </w:p>
        </w:tc>
        <w:tc>
          <w:tcPr>
            <w:tcW w:w="2370" w:type="dxa"/>
          </w:tcPr>
          <w:p>
            <w:pPr>
              <w:rPr>
                <w:rFonts w:hAnsi="宋体" w:cs="宋体"/>
                <w:sz w:val="18"/>
                <w:szCs w:val="18"/>
              </w:rPr>
            </w:pPr>
          </w:p>
        </w:tc>
      </w:tr>
    </w:tbl>
    <w:p>
      <w:pPr>
        <w:rPr>
          <w:rFonts w:ascii="方正仿宋_GBK" w:hAnsi="方正仿宋_GBK" w:eastAsia="方正仿宋_GBK" w:cs="方正仿宋_GBK"/>
          <w:sz w:val="21"/>
          <w:szCs w:val="21"/>
        </w:rPr>
      </w:pP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七、办结时限</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（一）法定办结时限</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20个</w:t>
      </w:r>
      <w:r>
        <w:rPr>
          <w:rFonts w:hint="eastAsia" w:ascii="宋体" w:hAnsi="宋体" w:eastAsia="宋体" w:cs="宋体"/>
          <w:sz w:val="24"/>
        </w:rPr>
        <w:t>工作日，</w:t>
      </w:r>
      <w:r>
        <w:rPr>
          <w:rFonts w:hint="eastAsia" w:ascii="Calibri" w:hAnsi="Calibri"/>
          <w:sz w:val="24"/>
        </w:rPr>
        <w:t>专家评审时限等特殊环节不计算在内。</w:t>
      </w:r>
    </w:p>
    <w:p>
      <w:pPr>
        <w:adjustRightInd w:val="0"/>
        <w:snapToGrid w:val="0"/>
        <w:spacing w:line="400" w:lineRule="exact"/>
        <w:ind w:firstLine="482" w:firstLineChars="200"/>
        <w:jc w:val="left"/>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承诺办结时限</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cs="宋体"/>
          <w:sz w:val="24"/>
          <w:lang w:val="en-US" w:eastAsia="zh-CN"/>
        </w:rPr>
        <w:t>1</w:t>
      </w:r>
      <w:r>
        <w:rPr>
          <w:rFonts w:hint="eastAsia" w:ascii="宋体" w:hAnsi="宋体" w:cs="宋体"/>
          <w:sz w:val="24"/>
        </w:rPr>
        <w:t>个</w:t>
      </w:r>
      <w:r>
        <w:rPr>
          <w:rFonts w:hint="eastAsia" w:ascii="宋体" w:hAnsi="宋体" w:eastAsia="宋体" w:cs="宋体"/>
          <w:sz w:val="24"/>
        </w:rPr>
        <w:t>工作日，</w:t>
      </w:r>
      <w:r>
        <w:rPr>
          <w:rFonts w:hint="eastAsia" w:ascii="Calibri" w:hAnsi="Calibri"/>
          <w:sz w:val="24"/>
        </w:rPr>
        <w:t>专家评审时限等特殊环节不计算在内。</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八、许可收费及依据</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不收费。</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九、办理流程</w:t>
      </w:r>
    </w:p>
    <w:p>
      <w:pPr>
        <w:widowControl/>
        <w:adjustRightInd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kern w:val="0"/>
          <w:sz w:val="24"/>
        </w:rPr>
        <w:t>（一）申请</w:t>
      </w:r>
    </w:p>
    <w:p>
      <w:pPr>
        <w:pStyle w:val="11"/>
        <w:numPr>
          <w:ilvl w:val="0"/>
          <w:numId w:val="0"/>
        </w:numPr>
        <w:adjustRightInd w:val="0"/>
        <w:snapToGrid w:val="0"/>
        <w:spacing w:line="400" w:lineRule="exact"/>
        <w:ind w:firstLine="482" w:firstLineChars="200"/>
        <w:jc w:val="left"/>
        <w:rPr>
          <w:rFonts w:hint="eastAsia" w:hAnsi="宋体" w:cs="宋体"/>
          <w:sz w:val="24"/>
          <w:lang w:eastAsia="zh-CN"/>
        </w:rPr>
      </w:pPr>
      <w:r>
        <w:rPr>
          <w:rFonts w:hint="eastAsia" w:hAnsi="宋体" w:cs="宋体"/>
          <w:sz w:val="24"/>
          <w:lang w:val="en-US" w:eastAsia="zh-CN"/>
        </w:rPr>
        <w:t>1.实体大厅：</w:t>
      </w:r>
      <w:r>
        <w:rPr>
          <w:rFonts w:hint="eastAsia" w:ascii="宋体" w:hAnsi="宋体" w:eastAsia="宋体" w:cs="宋体"/>
          <w:sz w:val="24"/>
        </w:rPr>
        <w:t>大姚县金碧镇金民路政府机关办公区局级2号办公楼大姚县林业和草原局一楼111室</w:t>
      </w:r>
      <w:r>
        <w:rPr>
          <w:rFonts w:hint="eastAsia" w:hAnsi="宋体" w:cs="宋体"/>
          <w:sz w:val="24"/>
          <w:lang w:eastAsia="zh-CN"/>
        </w:rPr>
        <w:t>。</w:t>
      </w:r>
    </w:p>
    <w:p>
      <w:pPr>
        <w:pStyle w:val="11"/>
        <w:numPr>
          <w:ilvl w:val="0"/>
          <w:numId w:val="0"/>
        </w:numPr>
        <w:adjustRightInd w:val="0"/>
        <w:snapToGrid w:val="0"/>
        <w:spacing w:line="400" w:lineRule="exact"/>
        <w:ind w:firstLine="482" w:firstLineChars="200"/>
        <w:jc w:val="left"/>
        <w:rPr>
          <w:rFonts w:hint="eastAsia" w:hAnsi="宋体" w:cs="宋体"/>
          <w:sz w:val="24"/>
          <w:lang w:eastAsia="zh-CN"/>
        </w:rPr>
      </w:pPr>
      <w:r>
        <w:rPr>
          <w:rFonts w:hint="eastAsia" w:hAnsi="宋体" w:cs="宋体"/>
          <w:sz w:val="24"/>
          <w:lang w:eastAsia="zh-CN"/>
        </w:rPr>
        <w:t>受理时间：星期一至星期五上午8:00—12:00，下午14:30—18:00。</w:t>
      </w:r>
    </w:p>
    <w:p>
      <w:pPr>
        <w:pStyle w:val="11"/>
        <w:numPr>
          <w:ilvl w:val="0"/>
          <w:numId w:val="0"/>
        </w:numPr>
        <w:adjustRightInd w:val="0"/>
        <w:snapToGrid w:val="0"/>
        <w:spacing w:line="400" w:lineRule="exact"/>
        <w:ind w:firstLine="482" w:firstLineChars="200"/>
        <w:jc w:val="left"/>
        <w:rPr>
          <w:rFonts w:hint="eastAsia" w:hAnsi="宋体" w:cs="宋体"/>
          <w:sz w:val="24"/>
          <w:lang w:val="en-US" w:eastAsia="zh-CN"/>
        </w:rPr>
      </w:pPr>
      <w:r>
        <w:rPr>
          <w:rFonts w:hint="eastAsia" w:hAnsi="宋体" w:cs="宋体"/>
          <w:sz w:val="24"/>
          <w:lang w:val="en-US" w:eastAsia="zh-CN"/>
        </w:rPr>
        <w:t xml:space="preserve">2.网上大厅：云南政务服务网上大厅（https://zwfw.yn.cegn.cn/manager/） 进行在线办理。 </w:t>
      </w:r>
    </w:p>
    <w:p>
      <w:pPr>
        <w:adjustRightInd w:val="0"/>
        <w:snapToGrid w:val="0"/>
        <w:spacing w:line="400" w:lineRule="exact"/>
        <w:ind w:firstLine="480" w:firstLineChars="200"/>
        <w:jc w:val="left"/>
        <w:rPr>
          <w:rFonts w:hint="eastAsia" w:hAnsi="宋体" w:cs="宋体"/>
          <w:sz w:val="24"/>
          <w:lang w:val="en-US" w:eastAsia="zh-CN"/>
        </w:rPr>
      </w:pPr>
      <w:r>
        <w:rPr>
          <w:rFonts w:hint="eastAsia" w:ascii="宋体" w:hAnsi="宋体"/>
          <w:sz w:val="24"/>
          <w:lang w:val="en-US" w:eastAsia="zh-CN"/>
        </w:rPr>
        <w:t>受理</w:t>
      </w:r>
      <w:r>
        <w:rPr>
          <w:rFonts w:hint="eastAsia" w:ascii="宋体" w:hAnsi="宋体" w:cs="宋体"/>
          <w:sz w:val="24"/>
        </w:rPr>
        <w:t>时间：星期一至星期五上午8:</w:t>
      </w:r>
      <w:r>
        <w:rPr>
          <w:rFonts w:hint="eastAsia" w:ascii="宋体" w:hAnsi="宋体" w:cs="宋体"/>
          <w:sz w:val="24"/>
          <w:lang w:val="en-US" w:eastAsia="zh-CN"/>
        </w:rPr>
        <w:t>0</w:t>
      </w:r>
      <w:r>
        <w:rPr>
          <w:rFonts w:hint="eastAsia" w:ascii="宋体" w:hAnsi="宋体" w:cs="宋体"/>
          <w:sz w:val="24"/>
        </w:rPr>
        <w:t>0—12:00，下午14:30—18:00。</w:t>
      </w:r>
    </w:p>
    <w:p>
      <w:pPr>
        <w:pStyle w:val="11"/>
        <w:numPr>
          <w:ilvl w:val="0"/>
          <w:numId w:val="0"/>
        </w:numPr>
        <w:adjustRightInd w:val="0"/>
        <w:snapToGrid w:val="0"/>
        <w:spacing w:line="400" w:lineRule="exact"/>
        <w:ind w:firstLine="482" w:firstLineChars="200"/>
        <w:jc w:val="left"/>
        <w:rPr>
          <w:rFonts w:hAnsi="宋体"/>
          <w:b/>
          <w:sz w:val="24"/>
          <w:szCs w:val="24"/>
        </w:rPr>
      </w:pPr>
      <w:r>
        <w:rPr>
          <w:rFonts w:hint="eastAsia" w:hAnsi="宋体" w:cs="宋体"/>
          <w:b/>
          <w:sz w:val="24"/>
          <w:szCs w:val="24"/>
        </w:rPr>
        <w:t>（二）</w:t>
      </w:r>
      <w:r>
        <w:rPr>
          <w:rFonts w:hint="eastAsia" w:hAnsi="宋体"/>
          <w:b/>
          <w:sz w:val="24"/>
          <w:szCs w:val="24"/>
        </w:rPr>
        <w:t>受理</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sz w:val="24"/>
        </w:rPr>
        <w:t>经初步审查，对申请材料符合要求的，准予受理，并向法人、自然人发送《受理决定书》。对申请材料不符合要求且可以通过补正达到要求的，将当场或者在5个工作日内向法人、自然人发送《申请材料补正告知书》一次性告知，逾期不告知的，自收到申请材料之日起即为受理。对不在受理范围或申请材料不符合要求的，将作出不予受理的决定，并发出《不予受理决定书》。</w:t>
      </w:r>
    </w:p>
    <w:p>
      <w:pPr>
        <w:pStyle w:val="11"/>
        <w:numPr>
          <w:ilvl w:val="0"/>
          <w:numId w:val="0"/>
        </w:numPr>
        <w:adjustRightInd w:val="0"/>
        <w:snapToGrid w:val="0"/>
        <w:spacing w:line="400" w:lineRule="exact"/>
        <w:ind w:firstLine="482" w:firstLineChars="200"/>
        <w:jc w:val="left"/>
        <w:rPr>
          <w:rFonts w:hAnsi="宋体"/>
          <w:spacing w:val="-4"/>
          <w:sz w:val="24"/>
          <w:szCs w:val="24"/>
        </w:rPr>
      </w:pPr>
      <w:r>
        <w:rPr>
          <w:rFonts w:hint="eastAsia" w:hAnsi="宋体"/>
          <w:b/>
          <w:sz w:val="24"/>
          <w:szCs w:val="24"/>
        </w:rPr>
        <w:t>（三）审核</w:t>
      </w:r>
    </w:p>
    <w:p>
      <w:pPr>
        <w:adjustRightInd w:val="0"/>
        <w:snapToGrid w:val="0"/>
        <w:spacing w:line="400" w:lineRule="exact"/>
        <w:ind w:firstLine="464" w:firstLineChars="200"/>
        <w:jc w:val="left"/>
        <w:rPr>
          <w:rFonts w:ascii="宋体" w:hAnsi="宋体"/>
          <w:sz w:val="24"/>
        </w:rPr>
      </w:pPr>
      <w:r>
        <w:rPr>
          <w:rFonts w:hint="eastAsia" w:ascii="宋体" w:hAnsi="宋体"/>
          <w:spacing w:val="-4"/>
          <w:sz w:val="24"/>
        </w:rPr>
        <w:t>受理后5个工作日内完成现场抽检审核。</w:t>
      </w:r>
    </w:p>
    <w:p>
      <w:pPr>
        <w:adjustRightInd w:val="0"/>
        <w:snapToGrid w:val="0"/>
        <w:spacing w:line="400" w:lineRule="exact"/>
        <w:ind w:firstLine="482" w:firstLineChars="200"/>
        <w:jc w:val="left"/>
        <w:rPr>
          <w:rFonts w:ascii="宋体" w:hAnsi="宋体"/>
          <w:spacing w:val="-4"/>
          <w:sz w:val="24"/>
        </w:rPr>
      </w:pPr>
      <w:r>
        <w:rPr>
          <w:rFonts w:hint="eastAsia" w:hAnsi="宋体"/>
          <w:b/>
          <w:sz w:val="24"/>
        </w:rPr>
        <w:t>（四）许可决定及送达方式</w:t>
      </w:r>
    </w:p>
    <w:p>
      <w:pPr>
        <w:adjustRightInd w:val="0"/>
        <w:snapToGrid w:val="0"/>
        <w:spacing w:line="400" w:lineRule="exact"/>
        <w:ind w:firstLine="480" w:firstLineChars="200"/>
        <w:jc w:val="left"/>
        <w:rPr>
          <w:rFonts w:ascii="宋体" w:hAnsi="宋体"/>
          <w:sz w:val="24"/>
        </w:rPr>
      </w:pPr>
      <w:r>
        <w:rPr>
          <w:rFonts w:hint="eastAsia" w:ascii="宋体" w:hAnsi="宋体"/>
          <w:sz w:val="24"/>
        </w:rPr>
        <w:t>现场出具《植物检疫证书》</w:t>
      </w:r>
    </w:p>
    <w:p>
      <w:pPr>
        <w:pStyle w:val="2"/>
        <w:ind w:firstLine="482"/>
        <w:rPr>
          <w:rFonts w:hint="eastAsia"/>
          <w:b/>
          <w:bCs w:val="0"/>
          <w:szCs w:val="24"/>
        </w:rPr>
      </w:pPr>
      <w:r>
        <w:rPr>
          <w:rFonts w:hint="eastAsia"/>
          <w:b/>
          <w:bCs w:val="0"/>
          <w:szCs w:val="24"/>
        </w:rPr>
        <w:t>十、共同许可与前置许可</w:t>
      </w:r>
    </w:p>
    <w:p>
      <w:pPr>
        <w:ind w:firstLine="480"/>
        <w:rPr>
          <w:rFonts w:hint="eastAsia" w:ascii="宋体" w:hAnsi="宋体" w:cs="宋体"/>
        </w:rPr>
      </w:pPr>
      <w:r>
        <w:rPr>
          <w:rFonts w:hint="eastAsia" w:ascii="宋体" w:hAnsi="宋体" w:cs="宋体"/>
        </w:rPr>
        <w:t>本行政许可事项无共同许可与前置许可。</w:t>
      </w:r>
    </w:p>
    <w:p>
      <w:pPr>
        <w:pStyle w:val="2"/>
        <w:ind w:firstLine="482"/>
        <w:rPr>
          <w:rFonts w:hint="eastAsia"/>
          <w:b/>
          <w:bCs w:val="0"/>
          <w:szCs w:val="24"/>
        </w:rPr>
      </w:pPr>
      <w:r>
        <w:rPr>
          <w:rFonts w:hint="eastAsia"/>
          <w:b/>
          <w:bCs w:val="0"/>
          <w:szCs w:val="24"/>
        </w:rPr>
        <w:t>十一、中介服务要求</w:t>
      </w:r>
    </w:p>
    <w:p>
      <w:pPr>
        <w:ind w:firstLine="480"/>
        <w:rPr>
          <w:rFonts w:hint="eastAsia" w:ascii="宋体" w:hAnsi="宋体" w:cs="宋体"/>
        </w:rPr>
      </w:pPr>
      <w:r>
        <w:rPr>
          <w:rFonts w:hint="eastAsia" w:ascii="宋体" w:hAnsi="宋体" w:cs="宋体"/>
        </w:rPr>
        <w:t>本行政许可事项无中介服务要求。</w:t>
      </w:r>
    </w:p>
    <w:p>
      <w:pPr>
        <w:ind w:firstLine="480"/>
        <w:rPr>
          <w:rFonts w:hint="eastAsia"/>
          <w:b/>
          <w:bCs w:val="0"/>
          <w:szCs w:val="24"/>
        </w:rPr>
      </w:pPr>
      <w:r>
        <w:rPr>
          <w:rFonts w:hint="eastAsia"/>
          <w:b/>
          <w:bCs w:val="0"/>
          <w:szCs w:val="24"/>
        </w:rPr>
        <w:t>十二、培训要求</w:t>
      </w:r>
    </w:p>
    <w:p>
      <w:pPr>
        <w:ind w:firstLine="480"/>
        <w:rPr>
          <w:rFonts w:hint="eastAsia" w:ascii="宋体" w:hAnsi="宋体" w:cs="宋体"/>
        </w:rPr>
      </w:pPr>
      <w:r>
        <w:rPr>
          <w:rFonts w:hint="eastAsia" w:ascii="宋体" w:hAnsi="宋体" w:cs="宋体"/>
        </w:rPr>
        <w:t>本行政许可事项无培训要求。</w:t>
      </w:r>
    </w:p>
    <w:p>
      <w:pPr>
        <w:pStyle w:val="2"/>
        <w:ind w:firstLine="482"/>
        <w:rPr>
          <w:rFonts w:hint="eastAsia"/>
          <w:b/>
          <w:bCs w:val="0"/>
          <w:szCs w:val="24"/>
        </w:rPr>
      </w:pPr>
      <w:r>
        <w:rPr>
          <w:rFonts w:hint="eastAsia"/>
          <w:b/>
          <w:bCs w:val="0"/>
          <w:szCs w:val="24"/>
        </w:rPr>
        <w:t>十三、资质资格要求</w:t>
      </w:r>
    </w:p>
    <w:p>
      <w:pPr>
        <w:ind w:firstLine="480"/>
        <w:rPr>
          <w:rFonts w:ascii="宋体" w:hAnsi="宋体" w:cs="宋体"/>
        </w:rPr>
      </w:pPr>
      <w:r>
        <w:rPr>
          <w:rFonts w:hint="eastAsia" w:ascii="宋体" w:hAnsi="宋体" w:cs="宋体"/>
        </w:rPr>
        <w:t>本行政许可事项无资质资格要求。</w:t>
      </w:r>
    </w:p>
    <w:p>
      <w:pPr>
        <w:adjustRightInd w:val="0"/>
        <w:snapToGrid w:val="0"/>
        <w:spacing w:line="400" w:lineRule="exact"/>
        <w:ind w:firstLine="480" w:firstLineChars="200"/>
        <w:rPr>
          <w:rFonts w:ascii="黑体" w:hAnsi="宋体" w:eastAsia="黑体"/>
          <w:sz w:val="24"/>
        </w:rPr>
      </w:pPr>
      <w:r>
        <w:rPr>
          <w:rFonts w:hint="eastAsia" w:ascii="黑体" w:hAnsi="黑体" w:eastAsia="黑体" w:cs="方正黑体_GBK"/>
          <w:sz w:val="24"/>
        </w:rPr>
        <w:t>十四、</w:t>
      </w:r>
      <w:r>
        <w:rPr>
          <w:rFonts w:hint="eastAsia" w:ascii="黑体" w:hAnsi="宋体" w:eastAsia="黑体"/>
          <w:sz w:val="24"/>
        </w:rPr>
        <w:t>许可服务</w:t>
      </w:r>
    </w:p>
    <w:p>
      <w:pPr>
        <w:pStyle w:val="11"/>
        <w:numPr>
          <w:ilvl w:val="0"/>
          <w:numId w:val="0"/>
        </w:numPr>
        <w:adjustRightInd w:val="0"/>
        <w:snapToGrid w:val="0"/>
        <w:spacing w:line="400" w:lineRule="exact"/>
        <w:ind w:firstLine="482" w:firstLineChars="200"/>
        <w:jc w:val="left"/>
        <w:rPr>
          <w:rFonts w:hAnsi="宋体"/>
          <w:b/>
          <w:sz w:val="24"/>
          <w:szCs w:val="24"/>
        </w:rPr>
      </w:pPr>
      <w:r>
        <w:rPr>
          <w:rFonts w:hint="eastAsia" w:hAnsi="宋体"/>
          <w:b/>
          <w:sz w:val="24"/>
          <w:szCs w:val="24"/>
        </w:rPr>
        <w:t>（一）咨询</w:t>
      </w:r>
    </w:p>
    <w:p>
      <w:pPr>
        <w:adjustRightInd w:val="0"/>
        <w:snapToGrid w:val="0"/>
        <w:spacing w:line="400" w:lineRule="exact"/>
        <w:ind w:firstLine="480" w:firstLineChars="200"/>
        <w:jc w:val="left"/>
        <w:rPr>
          <w:rFonts w:ascii="宋体" w:hAnsi="宋体"/>
          <w:sz w:val="24"/>
        </w:rPr>
      </w:pPr>
      <w:r>
        <w:rPr>
          <w:rFonts w:hint="eastAsia" w:ascii="宋体" w:hAnsi="宋体"/>
          <w:sz w:val="24"/>
        </w:rPr>
        <w:t>1.咨询方式</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窗口咨询: 大姚县林业和草原局一楼111室。</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网上咨询:在云南政务服务网（https://zwfw.yn.cegn.cn/manager/）进行在线咨询。</w:t>
      </w:r>
    </w:p>
    <w:p>
      <w:pPr>
        <w:adjustRightInd w:val="0"/>
        <w:snapToGrid w:val="0"/>
        <w:spacing w:line="400" w:lineRule="exact"/>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电话咨询:工作时间拨打0878-6222469进行咨询。</w:t>
      </w:r>
    </w:p>
    <w:p>
      <w:pPr>
        <w:adjustRightInd w:val="0"/>
        <w:snapToGrid w:val="0"/>
        <w:spacing w:line="400" w:lineRule="exact"/>
        <w:ind w:firstLine="480" w:firstLineChars="200"/>
        <w:jc w:val="left"/>
        <w:rPr>
          <w:rFonts w:ascii="宋体" w:hAnsi="宋体"/>
          <w:sz w:val="24"/>
        </w:rPr>
      </w:pPr>
      <w:r>
        <w:rPr>
          <w:rFonts w:hint="eastAsia" w:ascii="宋体" w:hAnsi="宋体"/>
          <w:sz w:val="24"/>
        </w:rPr>
        <w:t>2.咨询回复</w:t>
      </w:r>
    </w:p>
    <w:p>
      <w:pPr>
        <w:adjustRightInd w:val="0"/>
        <w:snapToGrid w:val="0"/>
        <w:spacing w:line="400" w:lineRule="exact"/>
        <w:ind w:firstLine="480" w:firstLineChars="200"/>
        <w:jc w:val="left"/>
        <w:rPr>
          <w:rFonts w:ascii="宋体" w:hAnsi="宋体"/>
          <w:sz w:val="24"/>
        </w:rPr>
      </w:pPr>
      <w:r>
        <w:rPr>
          <w:rFonts w:hint="eastAsia" w:ascii="宋体" w:hAnsi="宋体"/>
          <w:sz w:val="24"/>
        </w:rPr>
        <w:t>现场回复</w:t>
      </w:r>
    </w:p>
    <w:p>
      <w:pPr>
        <w:adjustRightInd w:val="0"/>
        <w:snapToGrid w:val="0"/>
        <w:spacing w:line="400" w:lineRule="exact"/>
        <w:ind w:firstLine="482" w:firstLineChars="200"/>
        <w:jc w:val="left"/>
        <w:rPr>
          <w:rFonts w:ascii="宋体" w:hAnsi="宋体"/>
          <w:b/>
          <w:kern w:val="0"/>
          <w:sz w:val="24"/>
        </w:rPr>
      </w:pPr>
      <w:r>
        <w:rPr>
          <w:rFonts w:hint="eastAsia" w:ascii="宋体" w:hAnsi="宋体"/>
          <w:b/>
          <w:kern w:val="0"/>
          <w:sz w:val="24"/>
        </w:rPr>
        <w:t>（二）监督投诉</w:t>
      </w:r>
    </w:p>
    <w:p>
      <w:pPr>
        <w:pStyle w:val="11"/>
        <w:numPr>
          <w:ilvl w:val="0"/>
          <w:numId w:val="0"/>
        </w:numPr>
        <w:adjustRightInd w:val="0"/>
        <w:snapToGrid w:val="0"/>
        <w:spacing w:line="400" w:lineRule="exact"/>
        <w:ind w:firstLine="482" w:firstLineChars="200"/>
        <w:jc w:val="left"/>
        <w:rPr>
          <w:rFonts w:hint="eastAsia" w:hAnsi="宋体"/>
          <w:sz w:val="24"/>
          <w:szCs w:val="24"/>
        </w:rPr>
      </w:pPr>
      <w:r>
        <w:rPr>
          <w:rFonts w:hint="eastAsia" w:hAnsi="宋体"/>
          <w:sz w:val="24"/>
          <w:szCs w:val="24"/>
        </w:rPr>
        <w:t>1.电话投诉：政府热线0878-12345；县纪委县监委党风政风监督室0878-6222159；大姚县林草局办公室0878-6218398；大姚县政务服务管理局政务服务管理股0878-6221986。</w:t>
      </w:r>
    </w:p>
    <w:p>
      <w:pPr>
        <w:pStyle w:val="11"/>
        <w:numPr>
          <w:ilvl w:val="0"/>
          <w:numId w:val="0"/>
        </w:numPr>
        <w:adjustRightInd w:val="0"/>
        <w:snapToGrid w:val="0"/>
        <w:spacing w:line="400" w:lineRule="exact"/>
        <w:ind w:firstLine="482" w:firstLineChars="200"/>
        <w:jc w:val="left"/>
        <w:rPr>
          <w:rFonts w:hint="eastAsia" w:hAnsi="宋体"/>
          <w:sz w:val="24"/>
          <w:szCs w:val="24"/>
        </w:rPr>
      </w:pPr>
      <w:r>
        <w:rPr>
          <w:rFonts w:hint="eastAsia" w:hAnsi="宋体"/>
          <w:sz w:val="24"/>
          <w:szCs w:val="24"/>
        </w:rPr>
        <w:t>2.信函投诉：大姚县政务服务管理局政务服务管理股，收件地址：大姚县金碧镇北街71号（白塔文化广场2楼）大姚县人民政府政务服务中心，邮编：675400。</w:t>
      </w:r>
    </w:p>
    <w:p>
      <w:pPr>
        <w:pStyle w:val="11"/>
        <w:numPr>
          <w:ilvl w:val="0"/>
          <w:numId w:val="0"/>
        </w:numPr>
        <w:adjustRightInd w:val="0"/>
        <w:snapToGrid w:val="0"/>
        <w:spacing w:line="400" w:lineRule="exact"/>
        <w:ind w:firstLine="482" w:firstLineChars="200"/>
        <w:jc w:val="left"/>
        <w:rPr>
          <w:rFonts w:hint="eastAsia" w:hAnsi="宋体"/>
          <w:sz w:val="24"/>
          <w:szCs w:val="24"/>
        </w:rPr>
      </w:pPr>
      <w:r>
        <w:rPr>
          <w:rFonts w:hint="eastAsia" w:hAnsi="宋体"/>
          <w:sz w:val="24"/>
          <w:szCs w:val="24"/>
        </w:rPr>
        <w:t>3.电子信箱投诉：</w:t>
      </w:r>
      <w:r>
        <w:rPr>
          <w:rFonts w:hint="eastAsia" w:hAnsi="宋体"/>
          <w:sz w:val="24"/>
          <w:szCs w:val="24"/>
        </w:rPr>
        <w:fldChar w:fldCharType="begin"/>
      </w:r>
      <w:r>
        <w:rPr>
          <w:rFonts w:hint="eastAsia" w:hAnsi="宋体"/>
          <w:sz w:val="24"/>
          <w:szCs w:val="24"/>
        </w:rPr>
        <w:instrText xml:space="preserve"> HYPERLINK "mailto:电子邮箱dyxzgjzwfwg@126.com。" </w:instrText>
      </w:r>
      <w:r>
        <w:rPr>
          <w:rFonts w:hint="eastAsia" w:hAnsi="宋体"/>
          <w:sz w:val="24"/>
          <w:szCs w:val="24"/>
        </w:rPr>
        <w:fldChar w:fldCharType="separate"/>
      </w:r>
      <w:r>
        <w:rPr>
          <w:rStyle w:val="8"/>
          <w:rFonts w:hint="eastAsia" w:hAnsi="宋体"/>
          <w:sz w:val="24"/>
          <w:szCs w:val="24"/>
        </w:rPr>
        <w:t>电子邮箱dyxzgjzwfwg@126.com。</w:t>
      </w:r>
      <w:r>
        <w:rPr>
          <w:rFonts w:hint="eastAsia" w:hAnsi="宋体"/>
          <w:sz w:val="24"/>
          <w:szCs w:val="24"/>
        </w:rPr>
        <w:fldChar w:fldCharType="end"/>
      </w:r>
    </w:p>
    <w:p>
      <w:pPr>
        <w:pStyle w:val="11"/>
        <w:numPr>
          <w:ilvl w:val="0"/>
          <w:numId w:val="0"/>
        </w:numPr>
        <w:adjustRightInd w:val="0"/>
        <w:snapToGrid w:val="0"/>
        <w:spacing w:line="400" w:lineRule="exact"/>
        <w:ind w:firstLine="482" w:firstLineChars="200"/>
        <w:jc w:val="left"/>
        <w:rPr>
          <w:rFonts w:hAnsi="宋体"/>
          <w:b/>
          <w:sz w:val="24"/>
          <w:szCs w:val="24"/>
        </w:rPr>
      </w:pPr>
      <w:r>
        <w:rPr>
          <w:rFonts w:hint="eastAsia" w:hAnsi="宋体"/>
          <w:b/>
          <w:sz w:val="24"/>
          <w:szCs w:val="24"/>
        </w:rPr>
        <w:t>（四）行政复议或行政诉讼</w:t>
      </w:r>
    </w:p>
    <w:p>
      <w:pPr>
        <w:spacing w:line="400" w:lineRule="exact"/>
        <w:ind w:firstLine="480" w:firstLineChars="200"/>
        <w:jc w:val="left"/>
        <w:rPr>
          <w:rFonts w:ascii="黑体" w:eastAsia="黑体"/>
          <w:sz w:val="28"/>
          <w:szCs w:val="28"/>
        </w:rPr>
      </w:pPr>
      <w:r>
        <w:rPr>
          <w:rFonts w:hint="eastAsia" w:ascii="宋体" w:hAnsi="宋体" w:cs="宋体"/>
          <w:sz w:val="24"/>
        </w:rPr>
        <w:t>申请人认为具体行政行为</w:t>
      </w:r>
      <w:r>
        <w:rPr>
          <w:rStyle w:val="16"/>
          <w:rFonts w:ascii="Helvetica" w:hAnsi="Helvetica" w:cs="Arial"/>
          <w:color w:val="333333"/>
          <w:sz w:val="24"/>
        </w:rPr>
        <w:t>侵犯其合法权益的</w:t>
      </w:r>
      <w:r>
        <w:rPr>
          <w:rStyle w:val="16"/>
          <w:rFonts w:hint="eastAsia" w:ascii="Helvetica" w:hAnsi="Helvetica" w:cs="Arial"/>
          <w:color w:val="333333"/>
          <w:sz w:val="24"/>
        </w:rPr>
        <w:t>，可以</w:t>
      </w:r>
      <w:r>
        <w:rPr>
          <w:rFonts w:hint="eastAsia" w:ascii="宋体" w:hAnsi="宋体" w:cs="宋体"/>
          <w:sz w:val="24"/>
        </w:rPr>
        <w:t>自知道或应当知道该</w:t>
      </w:r>
      <w:r>
        <w:rPr>
          <w:rStyle w:val="16"/>
          <w:rFonts w:ascii="Helvetica" w:hAnsi="Helvetica" w:cs="Arial"/>
          <w:color w:val="333333"/>
          <w:sz w:val="24"/>
        </w:rPr>
        <w:t>具体行政行为</w:t>
      </w:r>
      <w:r>
        <w:rPr>
          <w:rFonts w:hint="eastAsia" w:ascii="宋体" w:hAnsi="宋体" w:cs="宋体"/>
          <w:sz w:val="24"/>
        </w:rPr>
        <w:t>之日起六十日内向该部门的本级人民政府申请行政复议，也可以向上一级林业和草原主管部门申请行政复议；不服复议决定的，可以在收到复议决定书之日起十五日内向人民法院提起诉讼。</w:t>
      </w:r>
      <w:r>
        <w:rPr>
          <w:rFonts w:hint="eastAsia" w:ascii="宋体" w:hAnsi="宋体" w:cs="宋体"/>
          <w:kern w:val="0"/>
          <w:sz w:val="24"/>
        </w:rPr>
        <w:t>直接向人民法院提起诉讼的，应当自知道或者应当知道作出具体行政行为之日起六个月内提起诉讼。</w:t>
      </w: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both"/>
        <w:rPr>
          <w:rFonts w:hint="eastAsia" w:ascii="黑体" w:eastAsia="黑体"/>
          <w:sz w:val="28"/>
          <w:szCs w:val="28"/>
        </w:rPr>
      </w:pPr>
    </w:p>
    <w:p>
      <w:pPr>
        <w:spacing w:line="400" w:lineRule="exact"/>
        <w:jc w:val="both"/>
        <w:rPr>
          <w:rFonts w:ascii="黑体" w:eastAsia="黑体"/>
          <w:sz w:val="28"/>
          <w:szCs w:val="28"/>
        </w:rPr>
      </w:pPr>
      <w:bookmarkStart w:id="0" w:name="_GoBack"/>
      <w:bookmarkEnd w:id="0"/>
      <w:r>
        <w:rPr>
          <w:rFonts w:hint="eastAsia" w:ascii="黑体" w:eastAsia="黑体"/>
          <w:sz w:val="28"/>
          <w:szCs w:val="28"/>
        </w:rPr>
        <w:t>附 件</w:t>
      </w:r>
    </w:p>
    <w:p>
      <w:pPr>
        <w:jc w:val="center"/>
        <w:rPr>
          <w:rFonts w:ascii="黑体" w:eastAsia="黑体"/>
          <w:sz w:val="28"/>
          <w:szCs w:val="28"/>
        </w:rPr>
      </w:pPr>
      <w:r>
        <w:rPr>
          <w:rFonts w:hint="eastAsia" w:ascii="黑体" w:eastAsia="黑体"/>
          <w:sz w:val="28"/>
          <w:szCs w:val="28"/>
        </w:rPr>
        <w:t>办事流程示意图</w:t>
      </w:r>
    </w:p>
    <w:p>
      <w:pPr>
        <w:jc w:val="center"/>
        <w:rPr>
          <w:rFonts w:ascii="黑体" w:eastAsia="黑体"/>
          <w:sz w:val="28"/>
          <w:szCs w:val="28"/>
        </w:rPr>
      </w:pPr>
      <w:r>
        <w:drawing>
          <wp:inline distT="0" distB="0" distL="114300" distR="114300">
            <wp:extent cx="5271770" cy="2929890"/>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1770" cy="2929890"/>
                    </a:xfrm>
                    <a:prstGeom prst="rect">
                      <a:avLst/>
                    </a:prstGeom>
                    <a:noFill/>
                    <a:ln w="9525">
                      <a:noFill/>
                    </a:ln>
                  </pic:spPr>
                </pic:pic>
              </a:graphicData>
            </a:graphic>
          </wp:inline>
        </w:drawing>
      </w:r>
    </w:p>
    <w:p>
      <w:pPr>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cript"/>
    <w:pitch w:val="default"/>
    <w:sig w:usb0="FFFFFFFF" w:usb1="E9FFFFFF" w:usb2="0000003F" w:usb3="00000000" w:csb0="603F01FF" w:csb1="FFFF0000"/>
  </w:font>
  <w:font w:name="微软雅黑">
    <w:panose1 w:val="020B0503020204020204"/>
    <w:charset w:val="86"/>
    <w:family w:val="script"/>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B733A5F"/>
    <w:multiLevelType w:val="multilevel"/>
    <w:tmpl w:val="4B733A5F"/>
    <w:lvl w:ilvl="0" w:tentative="0">
      <w:start w:val="1"/>
      <w:numFmt w:val="decimal"/>
      <w:pStyle w:val="1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26DF"/>
    <w:rsid w:val="000A25E2"/>
    <w:rsid w:val="000A26DF"/>
    <w:rsid w:val="00704AA2"/>
    <w:rsid w:val="00752E16"/>
    <w:rsid w:val="00B71E94"/>
    <w:rsid w:val="25296280"/>
    <w:rsid w:val="30CE3BC9"/>
    <w:rsid w:val="32E83F17"/>
    <w:rsid w:val="3EF053B2"/>
    <w:rsid w:val="46C81037"/>
    <w:rsid w:val="48BF6C74"/>
    <w:rsid w:val="535A2F88"/>
    <w:rsid w:val="5924209A"/>
    <w:rsid w:val="67BF54D1"/>
    <w:rsid w:val="69297881"/>
    <w:rsid w:val="72BA228C"/>
    <w:rsid w:val="77D475E6"/>
    <w:rsid w:val="7C111C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00" w:lineRule="exact"/>
      <w:ind w:firstLine="640" w:firstLineChars="200"/>
      <w:outlineLvl w:val="0"/>
    </w:pPr>
    <w:rPr>
      <w:rFonts w:eastAsia="黑体"/>
      <w:bCs/>
      <w:kern w:val="44"/>
      <w:sz w:val="24"/>
      <w:szCs w:val="44"/>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示例×："/>
    <w:basedOn w:val="12"/>
    <w:qFormat/>
    <w:uiPriority w:val="0"/>
    <w:pPr>
      <w:numPr>
        <w:numId w:val="1"/>
      </w:numPr>
      <w:spacing w:beforeLines="0" w:afterLines="0"/>
      <w:outlineLvl w:val="9"/>
    </w:pPr>
    <w:rPr>
      <w:rFonts w:ascii="宋体" w:eastAsia="宋体"/>
      <w:sz w:val="18"/>
      <w:szCs w:val="18"/>
    </w:rPr>
  </w:style>
  <w:style w:type="paragraph" w:customStyle="1" w:styleId="12">
    <w:name w:val="章标题"/>
    <w:next w:val="1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页眉 Char"/>
    <w:basedOn w:val="6"/>
    <w:link w:val="4"/>
    <w:qFormat/>
    <w:uiPriority w:val="0"/>
    <w:rPr>
      <w:rFonts w:asciiTheme="minorHAnsi" w:hAnsiTheme="minorHAnsi" w:eastAsiaTheme="minorEastAsia" w:cstheme="minorBidi"/>
      <w:kern w:val="2"/>
      <w:sz w:val="18"/>
      <w:szCs w:val="18"/>
    </w:rPr>
  </w:style>
  <w:style w:type="character" w:customStyle="1" w:styleId="15">
    <w:name w:val="页脚 Char"/>
    <w:basedOn w:val="6"/>
    <w:link w:val="3"/>
    <w:qFormat/>
    <w:uiPriority w:val="0"/>
    <w:rPr>
      <w:rFonts w:asciiTheme="minorHAnsi" w:hAnsiTheme="minorHAnsi" w:eastAsiaTheme="minorEastAsia" w:cstheme="minorBidi"/>
      <w:kern w:val="2"/>
      <w:sz w:val="18"/>
      <w:szCs w:val="18"/>
    </w:rPr>
  </w:style>
  <w:style w:type="character" w:customStyle="1" w:styleId="16">
    <w:name w:val="title1"/>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336</Words>
  <Characters>1920</Characters>
  <Lines>16</Lines>
  <Paragraphs>4</Paragraphs>
  <ScaleCrop>false</ScaleCrop>
  <LinksUpToDate>false</LinksUpToDate>
  <CharactersWithSpaces>2252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2018-08-27T06:24:00Z</cp:lastPrinted>
  <dcterms:modified xsi:type="dcterms:W3CDTF">2021-08-24T03:49:52Z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